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90" w:type="dxa"/>
        <w:tblInd w:w="-90" w:type="dxa"/>
        <w:tblLayout w:type="fixed"/>
        <w:tblCellMar>
          <w:left w:w="101" w:type="dxa"/>
          <w:right w:w="101" w:type="dxa"/>
        </w:tblCellMar>
        <w:tblLook w:val="04A0" w:firstRow="1" w:lastRow="0" w:firstColumn="1" w:lastColumn="0" w:noHBand="0" w:noVBand="1"/>
      </w:tblPr>
      <w:tblGrid>
        <w:gridCol w:w="5760"/>
        <w:gridCol w:w="5940"/>
        <w:gridCol w:w="90"/>
      </w:tblGrid>
      <w:tr w:rsidR="00673F4C" w14:paraId="077F01E4" w14:textId="77777777" w:rsidTr="006B4517">
        <w:trPr>
          <w:gridAfter w:val="1"/>
          <w:wAfter w:w="90" w:type="dxa"/>
          <w:trHeight w:val="3681"/>
        </w:trPr>
        <w:tc>
          <w:tcPr>
            <w:tcW w:w="11700" w:type="dxa"/>
            <w:gridSpan w:val="2"/>
            <w:tcBorders>
              <w:top w:val="nil"/>
              <w:left w:val="nil"/>
              <w:bottom w:val="single" w:sz="36" w:space="0" w:color="00703C"/>
              <w:right w:val="single" w:sz="4" w:space="0" w:color="FFFFFF" w:themeColor="background1"/>
            </w:tcBorders>
            <w:shd w:val="clear" w:color="auto" w:fill="auto"/>
          </w:tcPr>
          <w:tbl>
            <w:tblPr>
              <w:tblStyle w:val="TableGrid"/>
              <w:tblpPr w:leftFromText="180" w:rightFromText="180" w:vertAnchor="page" w:horzAnchor="margin" w:tblpXSpec="center" w:tblpY="1"/>
              <w:tblOverlap w:val="never"/>
              <w:tblW w:w="38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8"/>
              <w:gridCol w:w="2872"/>
              <w:gridCol w:w="2225"/>
              <w:gridCol w:w="2324"/>
            </w:tblGrid>
            <w:tr w:rsidR="005A7119" w14:paraId="77ABB445" w14:textId="77777777" w:rsidTr="001F31A0">
              <w:trPr>
                <w:trHeight w:val="461"/>
              </w:trPr>
              <w:tc>
                <w:tcPr>
                  <w:tcW w:w="858" w:type="pct"/>
                  <w:tcBorders>
                    <w:right w:val="single" w:sz="4" w:space="0" w:color="00703C"/>
                  </w:tcBorders>
                  <w:shd w:val="clear" w:color="auto" w:fill="00703C"/>
                  <w:vAlign w:val="center"/>
                </w:tcPr>
                <w:p w14:paraId="6B44DBE9" w14:textId="77777777" w:rsidR="005A7119" w:rsidRPr="009A0614" w:rsidRDefault="005A7119" w:rsidP="005A7119">
                  <w:pPr>
                    <w:pStyle w:val="BodyText"/>
                    <w:jc w:val="center"/>
                    <w:rPr>
                      <w:rFonts w:ascii="Arial" w:hAnsi="Arial" w:cs="Arial"/>
                      <w:b/>
                      <w:bCs/>
                      <w:color w:val="FFFFFF" w:themeColor="background1"/>
                      <w:sz w:val="18"/>
                      <w:szCs w:val="18"/>
                    </w:rPr>
                  </w:pPr>
                  <w:r w:rsidRPr="009A0614">
                    <w:rPr>
                      <w:rFonts w:ascii="Arial" w:hAnsi="Arial" w:cs="Arial"/>
                      <w:b/>
                      <w:bCs/>
                      <w:color w:val="FFFFFF" w:themeColor="background1"/>
                      <w:sz w:val="18"/>
                      <w:szCs w:val="18"/>
                    </w:rPr>
                    <w:t>SIPP Code</w:t>
                  </w:r>
                </w:p>
              </w:tc>
              <w:tc>
                <w:tcPr>
                  <w:tcW w:w="1603" w:type="pct"/>
                  <w:tcBorders>
                    <w:right w:val="single" w:sz="4" w:space="0" w:color="00703C"/>
                  </w:tcBorders>
                  <w:shd w:val="clear" w:color="auto" w:fill="00703C"/>
                  <w:vAlign w:val="center"/>
                </w:tcPr>
                <w:p w14:paraId="4BB57B45" w14:textId="77777777" w:rsidR="005A7119" w:rsidRPr="009A0614" w:rsidRDefault="005A7119" w:rsidP="005A7119">
                  <w:pPr>
                    <w:pStyle w:val="BodyText"/>
                    <w:jc w:val="center"/>
                    <w:rPr>
                      <w:rFonts w:ascii="Arial" w:hAnsi="Arial" w:cs="Arial"/>
                      <w:b/>
                      <w:bCs/>
                      <w:color w:val="FFFFFF" w:themeColor="background1"/>
                      <w:sz w:val="18"/>
                      <w:szCs w:val="18"/>
                    </w:rPr>
                  </w:pPr>
                  <w:r w:rsidRPr="009A0614">
                    <w:rPr>
                      <w:rFonts w:ascii="Arial" w:hAnsi="Arial" w:cs="Arial"/>
                      <w:b/>
                      <w:bCs/>
                      <w:color w:val="FFFFFF" w:themeColor="background1"/>
                      <w:sz w:val="18"/>
                      <w:szCs w:val="18"/>
                    </w:rPr>
                    <w:t>Vehicle Class*</w:t>
                  </w:r>
                </w:p>
              </w:tc>
              <w:tc>
                <w:tcPr>
                  <w:tcW w:w="1242" w:type="pct"/>
                  <w:tcBorders>
                    <w:left w:val="single" w:sz="4" w:space="0" w:color="00703C"/>
                  </w:tcBorders>
                  <w:shd w:val="clear" w:color="auto" w:fill="00703C"/>
                  <w:vAlign w:val="center"/>
                </w:tcPr>
                <w:p w14:paraId="0C46E933" w14:textId="77777777" w:rsidR="005A7119" w:rsidRPr="009A0614" w:rsidRDefault="005A7119" w:rsidP="005A7119">
                  <w:pPr>
                    <w:pStyle w:val="BodyText"/>
                    <w:jc w:val="center"/>
                    <w:rPr>
                      <w:rFonts w:ascii="Arial" w:hAnsi="Arial" w:cs="Arial"/>
                      <w:b/>
                      <w:bCs/>
                      <w:color w:val="FFFFFF" w:themeColor="background1"/>
                      <w:sz w:val="18"/>
                      <w:szCs w:val="18"/>
                    </w:rPr>
                  </w:pPr>
                  <w:r w:rsidRPr="009A0614">
                    <w:rPr>
                      <w:rFonts w:ascii="Arial" w:hAnsi="Arial" w:cs="Arial"/>
                      <w:b/>
                      <w:bCs/>
                      <w:color w:val="FFFFFF" w:themeColor="background1"/>
                      <w:sz w:val="18"/>
                      <w:szCs w:val="18"/>
                    </w:rPr>
                    <w:t>Daily Rate</w:t>
                  </w:r>
                </w:p>
              </w:tc>
              <w:tc>
                <w:tcPr>
                  <w:tcW w:w="1297" w:type="pct"/>
                  <w:tcBorders>
                    <w:left w:val="single" w:sz="4" w:space="0" w:color="00703C"/>
                  </w:tcBorders>
                  <w:shd w:val="clear" w:color="auto" w:fill="00703C"/>
                </w:tcPr>
                <w:p w14:paraId="176D08EB" w14:textId="77777777" w:rsidR="005A7119" w:rsidRPr="009A0614" w:rsidRDefault="005A7119" w:rsidP="005A7119">
                  <w:pPr>
                    <w:pStyle w:val="BodyText"/>
                    <w:jc w:val="center"/>
                    <w:rPr>
                      <w:rFonts w:ascii="Arial" w:hAnsi="Arial" w:cs="Arial"/>
                      <w:b/>
                      <w:bCs/>
                      <w:color w:val="FFFFFF" w:themeColor="background1"/>
                      <w:sz w:val="18"/>
                      <w:szCs w:val="18"/>
                    </w:rPr>
                  </w:pPr>
                  <w:r>
                    <w:rPr>
                      <w:rFonts w:ascii="Arial" w:hAnsi="Arial" w:cs="Arial"/>
                      <w:b/>
                      <w:bCs/>
                      <w:color w:val="FFFFFF" w:themeColor="background1"/>
                      <w:sz w:val="18"/>
                      <w:szCs w:val="18"/>
                    </w:rPr>
                    <w:t>Airport</w:t>
                  </w:r>
                </w:p>
                <w:p w14:paraId="4CFBEC79" w14:textId="77777777" w:rsidR="005A7119" w:rsidRPr="009A0614" w:rsidRDefault="005A7119" w:rsidP="005A7119">
                  <w:pPr>
                    <w:pStyle w:val="BodyText"/>
                    <w:jc w:val="center"/>
                    <w:rPr>
                      <w:rFonts w:ascii="Arial" w:hAnsi="Arial" w:cs="Arial"/>
                      <w:b/>
                      <w:bCs/>
                      <w:color w:val="FFFFFF" w:themeColor="background1"/>
                      <w:sz w:val="18"/>
                      <w:szCs w:val="18"/>
                    </w:rPr>
                  </w:pPr>
                  <w:r w:rsidRPr="009A0614">
                    <w:rPr>
                      <w:rFonts w:ascii="Arial" w:hAnsi="Arial" w:cs="Arial"/>
                      <w:b/>
                      <w:bCs/>
                      <w:color w:val="FFFFFF" w:themeColor="background1"/>
                      <w:sz w:val="18"/>
                      <w:szCs w:val="18"/>
                    </w:rPr>
                    <w:t>One-Way Daily Rate</w:t>
                  </w:r>
                </w:p>
              </w:tc>
            </w:tr>
            <w:tr w:rsidR="005A7119" w14:paraId="3382B435" w14:textId="77777777" w:rsidTr="001F31A0">
              <w:trPr>
                <w:trHeight w:val="188"/>
              </w:trPr>
              <w:tc>
                <w:tcPr>
                  <w:tcW w:w="858" w:type="pct"/>
                  <w:tcBorders>
                    <w:right w:val="single" w:sz="4" w:space="0" w:color="00703C"/>
                  </w:tcBorders>
                  <w:shd w:val="clear" w:color="auto" w:fill="F2F2F2" w:themeFill="background1" w:themeFillShade="F2"/>
                  <w:vAlign w:val="center"/>
                </w:tcPr>
                <w:p w14:paraId="112FC4DD" w14:textId="77777777" w:rsidR="005A7119" w:rsidRPr="009A0614" w:rsidRDefault="005A7119" w:rsidP="005A7119">
                  <w:pPr>
                    <w:pStyle w:val="BodyText"/>
                    <w:rPr>
                      <w:rFonts w:ascii="Arial" w:hAnsi="Arial" w:cs="Arial"/>
                    </w:rPr>
                  </w:pPr>
                  <w:r w:rsidRPr="009A0614">
                    <w:rPr>
                      <w:rFonts w:ascii="Arial" w:hAnsi="Arial" w:cs="Arial"/>
                    </w:rPr>
                    <w:t>ECAR/CCAR</w:t>
                  </w:r>
                </w:p>
              </w:tc>
              <w:tc>
                <w:tcPr>
                  <w:tcW w:w="1603" w:type="pct"/>
                  <w:tcBorders>
                    <w:right w:val="single" w:sz="4" w:space="0" w:color="00703C"/>
                  </w:tcBorders>
                  <w:shd w:val="clear" w:color="auto" w:fill="F2F2F2" w:themeFill="background1" w:themeFillShade="F2"/>
                  <w:vAlign w:val="center"/>
                </w:tcPr>
                <w:p w14:paraId="70A00742" w14:textId="77777777" w:rsidR="005A7119" w:rsidRPr="009A0614" w:rsidRDefault="005A7119" w:rsidP="005A7119">
                  <w:pPr>
                    <w:pStyle w:val="BodyText"/>
                    <w:rPr>
                      <w:rFonts w:ascii="Arial" w:hAnsi="Arial" w:cs="Arial"/>
                      <w:color w:val="231F20"/>
                      <w:w w:val="110"/>
                    </w:rPr>
                  </w:pPr>
                  <w:r w:rsidRPr="009A0614">
                    <w:rPr>
                      <w:rFonts w:ascii="Arial" w:hAnsi="Arial" w:cs="Arial"/>
                    </w:rPr>
                    <w:t>Economy/Compact</w:t>
                  </w:r>
                </w:p>
              </w:tc>
              <w:tc>
                <w:tcPr>
                  <w:tcW w:w="1242" w:type="pct"/>
                  <w:tcBorders>
                    <w:left w:val="single" w:sz="4" w:space="0" w:color="00703C"/>
                  </w:tcBorders>
                  <w:shd w:val="clear" w:color="auto" w:fill="F2F2F2" w:themeFill="background1" w:themeFillShade="F2"/>
                </w:tcPr>
                <w:p w14:paraId="464358ED" w14:textId="77777777" w:rsidR="005A7119" w:rsidRPr="009A0614" w:rsidRDefault="005A7119" w:rsidP="005A7119">
                  <w:pPr>
                    <w:pStyle w:val="BodyText"/>
                    <w:jc w:val="center"/>
                    <w:rPr>
                      <w:rFonts w:ascii="Arial" w:hAnsi="Arial" w:cs="Arial"/>
                    </w:rPr>
                  </w:pPr>
                  <w:r w:rsidRPr="000D142C">
                    <w:rPr>
                      <w:rFonts w:ascii="Arial" w:hAnsi="Arial" w:cs="Arial"/>
                      <w:color w:val="231F20"/>
                    </w:rPr>
                    <w:t>$</w:t>
                  </w:r>
                  <w:r>
                    <w:rPr>
                      <w:rFonts w:ascii="Arial" w:hAnsi="Arial" w:cs="Arial"/>
                      <w:color w:val="231F20"/>
                    </w:rPr>
                    <w:t>36.38</w:t>
                  </w:r>
                </w:p>
              </w:tc>
              <w:tc>
                <w:tcPr>
                  <w:tcW w:w="1297" w:type="pct"/>
                  <w:tcBorders>
                    <w:left w:val="single" w:sz="4" w:space="0" w:color="00703C"/>
                  </w:tcBorders>
                  <w:shd w:val="clear" w:color="auto" w:fill="F2F2F2" w:themeFill="background1" w:themeFillShade="F2"/>
                </w:tcPr>
                <w:p w14:paraId="20B74FF2" w14:textId="77777777" w:rsidR="005A7119" w:rsidRPr="009A0614" w:rsidRDefault="005A7119" w:rsidP="005A7119">
                  <w:pPr>
                    <w:pStyle w:val="BodyText"/>
                    <w:jc w:val="center"/>
                    <w:rPr>
                      <w:rFonts w:ascii="Arial" w:hAnsi="Arial" w:cs="Arial"/>
                      <w:color w:val="231F20"/>
                    </w:rPr>
                  </w:pPr>
                  <w:r w:rsidRPr="00861182">
                    <w:rPr>
                      <w:rFonts w:ascii="Arial" w:hAnsi="Arial" w:cs="Arial"/>
                      <w:color w:val="231F20"/>
                    </w:rPr>
                    <w:t>$</w:t>
                  </w:r>
                  <w:r>
                    <w:rPr>
                      <w:rFonts w:ascii="Arial" w:hAnsi="Arial" w:cs="Arial"/>
                      <w:color w:val="231F20"/>
                    </w:rPr>
                    <w:t>87.15</w:t>
                  </w:r>
                </w:p>
              </w:tc>
            </w:tr>
            <w:tr w:rsidR="005A7119" w14:paraId="42C16054" w14:textId="77777777" w:rsidTr="001F31A0">
              <w:trPr>
                <w:trHeight w:val="74"/>
              </w:trPr>
              <w:tc>
                <w:tcPr>
                  <w:tcW w:w="858" w:type="pct"/>
                  <w:tcBorders>
                    <w:right w:val="single" w:sz="4" w:space="0" w:color="00703C"/>
                  </w:tcBorders>
                  <w:shd w:val="clear" w:color="auto" w:fill="F2F2F2" w:themeFill="background1" w:themeFillShade="F2"/>
                  <w:vAlign w:val="center"/>
                </w:tcPr>
                <w:p w14:paraId="38481F0F" w14:textId="77777777" w:rsidR="005A7119" w:rsidRPr="009A0614" w:rsidRDefault="005A7119" w:rsidP="005A7119">
                  <w:pPr>
                    <w:pStyle w:val="BodyText"/>
                    <w:rPr>
                      <w:rFonts w:ascii="Arial" w:hAnsi="Arial" w:cs="Arial"/>
                    </w:rPr>
                  </w:pPr>
                  <w:r w:rsidRPr="009A0614">
                    <w:rPr>
                      <w:rFonts w:ascii="Arial" w:hAnsi="Arial" w:cs="Arial"/>
                    </w:rPr>
                    <w:t>ICAR</w:t>
                  </w:r>
                </w:p>
              </w:tc>
              <w:tc>
                <w:tcPr>
                  <w:tcW w:w="1603" w:type="pct"/>
                  <w:tcBorders>
                    <w:right w:val="single" w:sz="4" w:space="0" w:color="00703C"/>
                  </w:tcBorders>
                  <w:shd w:val="clear" w:color="auto" w:fill="F2F2F2" w:themeFill="background1" w:themeFillShade="F2"/>
                  <w:vAlign w:val="center"/>
                </w:tcPr>
                <w:p w14:paraId="41DC5911" w14:textId="77777777" w:rsidR="005A7119" w:rsidRPr="009A0614" w:rsidRDefault="005A7119" w:rsidP="005A7119">
                  <w:pPr>
                    <w:pStyle w:val="BodyText"/>
                    <w:rPr>
                      <w:rFonts w:ascii="Arial" w:hAnsi="Arial" w:cs="Arial"/>
                      <w:color w:val="231F20"/>
                      <w:w w:val="115"/>
                    </w:rPr>
                  </w:pPr>
                  <w:r w:rsidRPr="009A0614">
                    <w:rPr>
                      <w:rFonts w:ascii="Arial" w:hAnsi="Arial" w:cs="Arial"/>
                    </w:rPr>
                    <w:t>Intermediate</w:t>
                  </w:r>
                </w:p>
              </w:tc>
              <w:tc>
                <w:tcPr>
                  <w:tcW w:w="1242" w:type="pct"/>
                  <w:tcBorders>
                    <w:left w:val="single" w:sz="4" w:space="0" w:color="00703C"/>
                  </w:tcBorders>
                  <w:shd w:val="clear" w:color="auto" w:fill="F2F2F2" w:themeFill="background1" w:themeFillShade="F2"/>
                </w:tcPr>
                <w:p w14:paraId="3D51BA1E" w14:textId="77777777" w:rsidR="005A7119" w:rsidRPr="009A0614" w:rsidRDefault="005A7119" w:rsidP="005A7119">
                  <w:pPr>
                    <w:pStyle w:val="BodyText"/>
                    <w:jc w:val="center"/>
                    <w:rPr>
                      <w:rFonts w:ascii="Arial" w:hAnsi="Arial" w:cs="Arial"/>
                    </w:rPr>
                  </w:pPr>
                  <w:r w:rsidRPr="000D142C">
                    <w:rPr>
                      <w:rFonts w:ascii="Arial" w:hAnsi="Arial" w:cs="Arial"/>
                      <w:color w:val="231F20"/>
                    </w:rPr>
                    <w:t>$</w:t>
                  </w:r>
                  <w:r>
                    <w:rPr>
                      <w:rFonts w:ascii="Arial" w:hAnsi="Arial" w:cs="Arial"/>
                      <w:color w:val="231F20"/>
                    </w:rPr>
                    <w:t>38.31</w:t>
                  </w:r>
                </w:p>
              </w:tc>
              <w:tc>
                <w:tcPr>
                  <w:tcW w:w="1297" w:type="pct"/>
                  <w:tcBorders>
                    <w:left w:val="single" w:sz="4" w:space="0" w:color="00703C"/>
                  </w:tcBorders>
                  <w:shd w:val="clear" w:color="auto" w:fill="F2F2F2" w:themeFill="background1" w:themeFillShade="F2"/>
                </w:tcPr>
                <w:p w14:paraId="035DDBAE" w14:textId="77777777" w:rsidR="005A7119" w:rsidRPr="009A0614" w:rsidRDefault="005A7119" w:rsidP="005A7119">
                  <w:pPr>
                    <w:pStyle w:val="BodyText"/>
                    <w:jc w:val="center"/>
                    <w:rPr>
                      <w:rFonts w:ascii="Arial" w:hAnsi="Arial" w:cs="Arial"/>
                      <w:color w:val="231F20"/>
                    </w:rPr>
                  </w:pPr>
                  <w:r w:rsidRPr="001F3C7E">
                    <w:rPr>
                      <w:rFonts w:ascii="Arial" w:hAnsi="Arial" w:cs="Arial"/>
                      <w:color w:val="231F20"/>
                    </w:rPr>
                    <w:t>$87.15</w:t>
                  </w:r>
                </w:p>
              </w:tc>
            </w:tr>
            <w:tr w:rsidR="005A7119" w14:paraId="3B9EA5A8" w14:textId="77777777" w:rsidTr="001F31A0">
              <w:trPr>
                <w:trHeight w:val="188"/>
              </w:trPr>
              <w:tc>
                <w:tcPr>
                  <w:tcW w:w="858" w:type="pct"/>
                  <w:tcBorders>
                    <w:right w:val="single" w:sz="4" w:space="0" w:color="00703C"/>
                  </w:tcBorders>
                  <w:shd w:val="clear" w:color="auto" w:fill="F2F2F2" w:themeFill="background1" w:themeFillShade="F2"/>
                  <w:vAlign w:val="center"/>
                </w:tcPr>
                <w:p w14:paraId="0F994040" w14:textId="77777777" w:rsidR="005A7119" w:rsidRPr="009A0614" w:rsidRDefault="005A7119" w:rsidP="005A7119">
                  <w:pPr>
                    <w:pStyle w:val="BodyText"/>
                    <w:rPr>
                      <w:rFonts w:ascii="Arial" w:hAnsi="Arial" w:cs="Arial"/>
                    </w:rPr>
                  </w:pPr>
                  <w:r w:rsidRPr="009A0614">
                    <w:rPr>
                      <w:rFonts w:ascii="Arial" w:hAnsi="Arial" w:cs="Arial"/>
                    </w:rPr>
                    <w:t>SCAR</w:t>
                  </w:r>
                </w:p>
              </w:tc>
              <w:tc>
                <w:tcPr>
                  <w:tcW w:w="1603" w:type="pct"/>
                  <w:tcBorders>
                    <w:right w:val="single" w:sz="4" w:space="0" w:color="00703C"/>
                  </w:tcBorders>
                  <w:shd w:val="clear" w:color="auto" w:fill="F2F2F2" w:themeFill="background1" w:themeFillShade="F2"/>
                  <w:vAlign w:val="center"/>
                </w:tcPr>
                <w:p w14:paraId="0542808A" w14:textId="77777777" w:rsidR="005A7119" w:rsidRPr="009A0614" w:rsidRDefault="005A7119" w:rsidP="005A7119">
                  <w:pPr>
                    <w:pStyle w:val="BodyText"/>
                    <w:rPr>
                      <w:rFonts w:ascii="Arial" w:hAnsi="Arial" w:cs="Arial"/>
                      <w:color w:val="231F20"/>
                      <w:w w:val="110"/>
                    </w:rPr>
                  </w:pPr>
                  <w:r w:rsidRPr="009A0614">
                    <w:rPr>
                      <w:rFonts w:ascii="Arial" w:hAnsi="Arial" w:cs="Arial"/>
                    </w:rPr>
                    <w:t>Standard</w:t>
                  </w:r>
                </w:p>
              </w:tc>
              <w:tc>
                <w:tcPr>
                  <w:tcW w:w="1242" w:type="pct"/>
                  <w:tcBorders>
                    <w:left w:val="single" w:sz="4" w:space="0" w:color="00703C"/>
                  </w:tcBorders>
                  <w:shd w:val="clear" w:color="auto" w:fill="F2F2F2" w:themeFill="background1" w:themeFillShade="F2"/>
                </w:tcPr>
                <w:p w14:paraId="6349E4D4" w14:textId="77777777" w:rsidR="005A7119" w:rsidRPr="009A0614" w:rsidRDefault="005A7119" w:rsidP="005A7119">
                  <w:pPr>
                    <w:pStyle w:val="BodyText"/>
                    <w:jc w:val="center"/>
                    <w:rPr>
                      <w:rFonts w:ascii="Arial" w:hAnsi="Arial" w:cs="Arial"/>
                    </w:rPr>
                  </w:pPr>
                  <w:r w:rsidRPr="000D142C">
                    <w:rPr>
                      <w:rFonts w:ascii="Arial" w:hAnsi="Arial" w:cs="Arial"/>
                      <w:color w:val="231F20"/>
                    </w:rPr>
                    <w:t>$</w:t>
                  </w:r>
                  <w:r>
                    <w:rPr>
                      <w:rFonts w:ascii="Arial" w:hAnsi="Arial" w:cs="Arial"/>
                      <w:color w:val="231F20"/>
                    </w:rPr>
                    <w:t>41.35</w:t>
                  </w:r>
                </w:p>
              </w:tc>
              <w:tc>
                <w:tcPr>
                  <w:tcW w:w="1297" w:type="pct"/>
                  <w:tcBorders>
                    <w:left w:val="single" w:sz="4" w:space="0" w:color="00703C"/>
                  </w:tcBorders>
                  <w:shd w:val="clear" w:color="auto" w:fill="F2F2F2" w:themeFill="background1" w:themeFillShade="F2"/>
                </w:tcPr>
                <w:p w14:paraId="24DC89C9" w14:textId="77777777" w:rsidR="005A7119" w:rsidRPr="009A0614" w:rsidRDefault="005A7119" w:rsidP="005A7119">
                  <w:pPr>
                    <w:pStyle w:val="BodyText"/>
                    <w:jc w:val="center"/>
                    <w:rPr>
                      <w:rFonts w:ascii="Arial" w:hAnsi="Arial" w:cs="Arial"/>
                      <w:color w:val="231F20"/>
                    </w:rPr>
                  </w:pPr>
                  <w:r w:rsidRPr="001F3C7E">
                    <w:rPr>
                      <w:rFonts w:ascii="Arial" w:hAnsi="Arial" w:cs="Arial"/>
                      <w:color w:val="231F20"/>
                    </w:rPr>
                    <w:t>$87.15</w:t>
                  </w:r>
                </w:p>
              </w:tc>
            </w:tr>
            <w:tr w:rsidR="005A7119" w14:paraId="3140DEE6" w14:textId="77777777" w:rsidTr="001F31A0">
              <w:trPr>
                <w:trHeight w:val="188"/>
              </w:trPr>
              <w:tc>
                <w:tcPr>
                  <w:tcW w:w="858" w:type="pct"/>
                  <w:tcBorders>
                    <w:right w:val="single" w:sz="4" w:space="0" w:color="00703C"/>
                  </w:tcBorders>
                  <w:shd w:val="clear" w:color="auto" w:fill="F2F2F2" w:themeFill="background1" w:themeFillShade="F2"/>
                  <w:vAlign w:val="center"/>
                </w:tcPr>
                <w:p w14:paraId="5045FC5E" w14:textId="77777777" w:rsidR="005A7119" w:rsidRPr="009A0614" w:rsidRDefault="005A7119" w:rsidP="005A7119">
                  <w:pPr>
                    <w:pStyle w:val="BodyText"/>
                    <w:rPr>
                      <w:rFonts w:ascii="Arial" w:hAnsi="Arial" w:cs="Arial"/>
                    </w:rPr>
                  </w:pPr>
                  <w:r w:rsidRPr="009A0614">
                    <w:rPr>
                      <w:rFonts w:ascii="Arial" w:hAnsi="Arial" w:cs="Arial"/>
                    </w:rPr>
                    <w:t>FCAR</w:t>
                  </w:r>
                </w:p>
              </w:tc>
              <w:tc>
                <w:tcPr>
                  <w:tcW w:w="1603" w:type="pct"/>
                  <w:tcBorders>
                    <w:right w:val="single" w:sz="4" w:space="0" w:color="00703C"/>
                  </w:tcBorders>
                  <w:shd w:val="clear" w:color="auto" w:fill="F2F2F2" w:themeFill="background1" w:themeFillShade="F2"/>
                  <w:vAlign w:val="center"/>
                </w:tcPr>
                <w:p w14:paraId="27EF6FED" w14:textId="77777777" w:rsidR="005A7119" w:rsidRPr="009A0614" w:rsidRDefault="005A7119" w:rsidP="005A7119">
                  <w:pPr>
                    <w:pStyle w:val="BodyText"/>
                    <w:rPr>
                      <w:rFonts w:ascii="Arial" w:hAnsi="Arial" w:cs="Arial"/>
                      <w:color w:val="231F20"/>
                      <w:w w:val="115"/>
                    </w:rPr>
                  </w:pPr>
                  <w:r w:rsidRPr="009A0614">
                    <w:rPr>
                      <w:rFonts w:ascii="Arial" w:hAnsi="Arial" w:cs="Arial"/>
                    </w:rPr>
                    <w:t>Full Size</w:t>
                  </w:r>
                </w:p>
              </w:tc>
              <w:tc>
                <w:tcPr>
                  <w:tcW w:w="1242" w:type="pct"/>
                  <w:tcBorders>
                    <w:left w:val="single" w:sz="4" w:space="0" w:color="00703C"/>
                  </w:tcBorders>
                  <w:shd w:val="clear" w:color="auto" w:fill="F2F2F2" w:themeFill="background1" w:themeFillShade="F2"/>
                </w:tcPr>
                <w:p w14:paraId="27A59F68" w14:textId="77777777" w:rsidR="005A7119" w:rsidRPr="009A0614" w:rsidRDefault="005A7119" w:rsidP="005A7119">
                  <w:pPr>
                    <w:pStyle w:val="BodyText"/>
                    <w:jc w:val="center"/>
                    <w:rPr>
                      <w:rFonts w:ascii="Arial" w:hAnsi="Arial" w:cs="Arial"/>
                    </w:rPr>
                  </w:pPr>
                  <w:r w:rsidRPr="000D142C">
                    <w:rPr>
                      <w:rFonts w:ascii="Arial" w:hAnsi="Arial" w:cs="Arial"/>
                      <w:color w:val="231F20"/>
                    </w:rPr>
                    <w:t>$</w:t>
                  </w:r>
                  <w:r>
                    <w:rPr>
                      <w:rFonts w:ascii="Arial" w:hAnsi="Arial" w:cs="Arial"/>
                      <w:color w:val="231F20"/>
                    </w:rPr>
                    <w:t>41.35</w:t>
                  </w:r>
                </w:p>
              </w:tc>
              <w:tc>
                <w:tcPr>
                  <w:tcW w:w="1297" w:type="pct"/>
                  <w:tcBorders>
                    <w:left w:val="single" w:sz="4" w:space="0" w:color="00703C"/>
                  </w:tcBorders>
                  <w:shd w:val="clear" w:color="auto" w:fill="F2F2F2" w:themeFill="background1" w:themeFillShade="F2"/>
                </w:tcPr>
                <w:p w14:paraId="17E11720" w14:textId="77777777" w:rsidR="005A7119" w:rsidRPr="009A0614" w:rsidRDefault="005A7119" w:rsidP="005A7119">
                  <w:pPr>
                    <w:pStyle w:val="BodyText"/>
                    <w:jc w:val="center"/>
                    <w:rPr>
                      <w:rFonts w:ascii="Arial" w:hAnsi="Arial" w:cs="Arial"/>
                      <w:color w:val="231F20"/>
                    </w:rPr>
                  </w:pPr>
                  <w:r w:rsidRPr="001F3C7E">
                    <w:rPr>
                      <w:rFonts w:ascii="Arial" w:hAnsi="Arial" w:cs="Arial"/>
                      <w:color w:val="231F20"/>
                    </w:rPr>
                    <w:t>$87.15</w:t>
                  </w:r>
                </w:p>
              </w:tc>
            </w:tr>
            <w:tr w:rsidR="005A7119" w14:paraId="07CDB117" w14:textId="77777777" w:rsidTr="001F31A0">
              <w:trPr>
                <w:trHeight w:val="188"/>
              </w:trPr>
              <w:tc>
                <w:tcPr>
                  <w:tcW w:w="858" w:type="pct"/>
                  <w:tcBorders>
                    <w:right w:val="single" w:sz="4" w:space="0" w:color="00703C"/>
                  </w:tcBorders>
                  <w:shd w:val="clear" w:color="auto" w:fill="F2F2F2" w:themeFill="background1" w:themeFillShade="F2"/>
                  <w:vAlign w:val="center"/>
                </w:tcPr>
                <w:p w14:paraId="20B3E0D8" w14:textId="77777777" w:rsidR="005A7119" w:rsidRPr="009A0614" w:rsidRDefault="005A7119" w:rsidP="005A7119">
                  <w:pPr>
                    <w:pStyle w:val="BodyText"/>
                    <w:rPr>
                      <w:rFonts w:ascii="Arial" w:hAnsi="Arial" w:cs="Arial"/>
                    </w:rPr>
                  </w:pPr>
                  <w:r w:rsidRPr="009A0614">
                    <w:rPr>
                      <w:rFonts w:ascii="Arial" w:hAnsi="Arial" w:cs="Arial"/>
                    </w:rPr>
                    <w:t>MVAR</w:t>
                  </w:r>
                  <w:r>
                    <w:rPr>
                      <w:rFonts w:ascii="Arial" w:hAnsi="Arial" w:cs="Arial"/>
                    </w:rPr>
                    <w:t>/SVAR</w:t>
                  </w:r>
                </w:p>
              </w:tc>
              <w:tc>
                <w:tcPr>
                  <w:tcW w:w="1603" w:type="pct"/>
                  <w:tcBorders>
                    <w:right w:val="single" w:sz="4" w:space="0" w:color="00703C"/>
                  </w:tcBorders>
                  <w:shd w:val="clear" w:color="auto" w:fill="F2F2F2" w:themeFill="background1" w:themeFillShade="F2"/>
                  <w:vAlign w:val="center"/>
                </w:tcPr>
                <w:p w14:paraId="2FC5764B" w14:textId="77777777" w:rsidR="005A7119" w:rsidRPr="009A0614" w:rsidRDefault="005A7119" w:rsidP="005A7119">
                  <w:pPr>
                    <w:pStyle w:val="BodyText"/>
                    <w:rPr>
                      <w:rFonts w:ascii="Arial" w:hAnsi="Arial" w:cs="Arial"/>
                      <w:color w:val="231F20"/>
                      <w:w w:val="115"/>
                    </w:rPr>
                  </w:pPr>
                  <w:r w:rsidRPr="009A0614">
                    <w:rPr>
                      <w:rFonts w:ascii="Arial" w:hAnsi="Arial" w:cs="Arial"/>
                    </w:rPr>
                    <w:t>Minivan</w:t>
                  </w:r>
                </w:p>
              </w:tc>
              <w:tc>
                <w:tcPr>
                  <w:tcW w:w="1242" w:type="pct"/>
                  <w:tcBorders>
                    <w:left w:val="single" w:sz="4" w:space="0" w:color="00703C"/>
                  </w:tcBorders>
                  <w:shd w:val="clear" w:color="auto" w:fill="F2F2F2" w:themeFill="background1" w:themeFillShade="F2"/>
                </w:tcPr>
                <w:p w14:paraId="4557DB16" w14:textId="77777777" w:rsidR="005A7119" w:rsidRPr="009A0614" w:rsidRDefault="005A7119" w:rsidP="005A7119">
                  <w:pPr>
                    <w:pStyle w:val="BodyText"/>
                    <w:jc w:val="center"/>
                    <w:rPr>
                      <w:rFonts w:ascii="Arial" w:hAnsi="Arial" w:cs="Arial"/>
                    </w:rPr>
                  </w:pPr>
                  <w:r w:rsidRPr="000D142C">
                    <w:rPr>
                      <w:rFonts w:ascii="Arial" w:hAnsi="Arial" w:cs="Arial"/>
                      <w:color w:val="231F20"/>
                    </w:rPr>
                    <w:t>$</w:t>
                  </w:r>
                  <w:r>
                    <w:rPr>
                      <w:rFonts w:ascii="Arial" w:hAnsi="Arial" w:cs="Arial"/>
                      <w:color w:val="231F20"/>
                    </w:rPr>
                    <w:t>71.66</w:t>
                  </w:r>
                </w:p>
              </w:tc>
              <w:tc>
                <w:tcPr>
                  <w:tcW w:w="1297" w:type="pct"/>
                  <w:tcBorders>
                    <w:left w:val="single" w:sz="4" w:space="0" w:color="00703C"/>
                  </w:tcBorders>
                  <w:shd w:val="clear" w:color="auto" w:fill="F2F2F2" w:themeFill="background1" w:themeFillShade="F2"/>
                </w:tcPr>
                <w:p w14:paraId="567CAB8A" w14:textId="77777777" w:rsidR="005A7119" w:rsidRPr="009A0614" w:rsidRDefault="005A7119" w:rsidP="005A7119">
                  <w:pPr>
                    <w:pStyle w:val="BodyText"/>
                    <w:jc w:val="center"/>
                    <w:rPr>
                      <w:rFonts w:ascii="Arial" w:hAnsi="Arial" w:cs="Arial"/>
                      <w:color w:val="231F20"/>
                    </w:rPr>
                  </w:pPr>
                  <w:r w:rsidRPr="00861182">
                    <w:rPr>
                      <w:rFonts w:ascii="Arial" w:hAnsi="Arial" w:cs="Arial"/>
                      <w:color w:val="231F20"/>
                    </w:rPr>
                    <w:t>$</w:t>
                  </w:r>
                  <w:r>
                    <w:rPr>
                      <w:rFonts w:ascii="Arial" w:hAnsi="Arial" w:cs="Arial"/>
                      <w:color w:val="231F20"/>
                    </w:rPr>
                    <w:t>71.66</w:t>
                  </w:r>
                </w:p>
              </w:tc>
            </w:tr>
            <w:tr w:rsidR="005A7119" w14:paraId="0189ADE6" w14:textId="77777777" w:rsidTr="001F31A0">
              <w:trPr>
                <w:trHeight w:val="57"/>
              </w:trPr>
              <w:tc>
                <w:tcPr>
                  <w:tcW w:w="858" w:type="pct"/>
                  <w:tcBorders>
                    <w:right w:val="single" w:sz="4" w:space="0" w:color="00703C"/>
                  </w:tcBorders>
                  <w:shd w:val="clear" w:color="auto" w:fill="F2F2F2" w:themeFill="background1" w:themeFillShade="F2"/>
                  <w:vAlign w:val="center"/>
                </w:tcPr>
                <w:p w14:paraId="790F7EAB" w14:textId="77777777" w:rsidR="005A7119" w:rsidRPr="009A0614" w:rsidRDefault="005A7119" w:rsidP="005A7119">
                  <w:pPr>
                    <w:pStyle w:val="BodyText"/>
                    <w:rPr>
                      <w:rFonts w:ascii="Arial" w:hAnsi="Arial" w:cs="Arial"/>
                    </w:rPr>
                  </w:pPr>
                  <w:r w:rsidRPr="009A0614">
                    <w:rPr>
                      <w:rFonts w:ascii="Arial" w:hAnsi="Arial" w:cs="Arial"/>
                    </w:rPr>
                    <w:t>IFAR/SFAR</w:t>
                  </w:r>
                </w:p>
              </w:tc>
              <w:tc>
                <w:tcPr>
                  <w:tcW w:w="1603" w:type="pct"/>
                  <w:tcBorders>
                    <w:right w:val="single" w:sz="4" w:space="0" w:color="00703C"/>
                  </w:tcBorders>
                  <w:shd w:val="clear" w:color="auto" w:fill="F2F2F2" w:themeFill="background1" w:themeFillShade="F2"/>
                  <w:vAlign w:val="center"/>
                </w:tcPr>
                <w:p w14:paraId="627B529E" w14:textId="77777777" w:rsidR="005A7119" w:rsidRPr="009A0614" w:rsidRDefault="005A7119" w:rsidP="005A7119">
                  <w:pPr>
                    <w:pStyle w:val="BodyText"/>
                    <w:rPr>
                      <w:rFonts w:ascii="Arial" w:hAnsi="Arial" w:cs="Arial"/>
                      <w:color w:val="231F20"/>
                      <w:w w:val="110"/>
                    </w:rPr>
                  </w:pPr>
                  <w:r w:rsidRPr="009A0614">
                    <w:rPr>
                      <w:rFonts w:ascii="Arial" w:hAnsi="Arial" w:cs="Arial"/>
                    </w:rPr>
                    <w:t>Intermediate/Standard SUV</w:t>
                  </w:r>
                </w:p>
              </w:tc>
              <w:tc>
                <w:tcPr>
                  <w:tcW w:w="1242" w:type="pct"/>
                  <w:tcBorders>
                    <w:left w:val="single" w:sz="4" w:space="0" w:color="00703C"/>
                  </w:tcBorders>
                  <w:shd w:val="clear" w:color="auto" w:fill="F2F2F2" w:themeFill="background1" w:themeFillShade="F2"/>
                </w:tcPr>
                <w:p w14:paraId="301D51D7" w14:textId="77777777" w:rsidR="005A7119" w:rsidRPr="009A0614" w:rsidRDefault="005A7119" w:rsidP="005A7119">
                  <w:pPr>
                    <w:pStyle w:val="BodyText"/>
                    <w:jc w:val="center"/>
                    <w:rPr>
                      <w:rFonts w:ascii="Arial" w:hAnsi="Arial" w:cs="Arial"/>
                    </w:rPr>
                  </w:pPr>
                  <w:r w:rsidRPr="000D142C">
                    <w:rPr>
                      <w:rFonts w:ascii="Arial" w:hAnsi="Arial" w:cs="Arial"/>
                      <w:color w:val="231F20"/>
                    </w:rPr>
                    <w:t>$</w:t>
                  </w:r>
                  <w:r>
                    <w:rPr>
                      <w:rFonts w:ascii="Arial" w:hAnsi="Arial" w:cs="Arial"/>
                      <w:color w:val="231F20"/>
                    </w:rPr>
                    <w:t>68.36</w:t>
                  </w:r>
                </w:p>
              </w:tc>
              <w:tc>
                <w:tcPr>
                  <w:tcW w:w="1297" w:type="pct"/>
                  <w:tcBorders>
                    <w:left w:val="single" w:sz="4" w:space="0" w:color="00703C"/>
                  </w:tcBorders>
                  <w:shd w:val="clear" w:color="auto" w:fill="F2F2F2" w:themeFill="background1" w:themeFillShade="F2"/>
                </w:tcPr>
                <w:p w14:paraId="6FD961CB" w14:textId="77777777" w:rsidR="005A7119" w:rsidRPr="009A0614" w:rsidRDefault="005A7119" w:rsidP="005A7119">
                  <w:pPr>
                    <w:pStyle w:val="BodyText"/>
                    <w:jc w:val="center"/>
                    <w:rPr>
                      <w:rFonts w:ascii="Arial" w:hAnsi="Arial" w:cs="Arial"/>
                      <w:color w:val="231F20"/>
                    </w:rPr>
                  </w:pPr>
                  <w:r w:rsidRPr="00861182">
                    <w:rPr>
                      <w:rFonts w:ascii="Arial" w:hAnsi="Arial" w:cs="Arial"/>
                      <w:color w:val="231F20"/>
                    </w:rPr>
                    <w:t>$</w:t>
                  </w:r>
                  <w:r>
                    <w:rPr>
                      <w:rFonts w:ascii="Arial" w:hAnsi="Arial" w:cs="Arial"/>
                      <w:color w:val="231F20"/>
                    </w:rPr>
                    <w:t>68.36</w:t>
                  </w:r>
                </w:p>
              </w:tc>
            </w:tr>
            <w:tr w:rsidR="005A7119" w14:paraId="3A41D751" w14:textId="77777777" w:rsidTr="001F31A0">
              <w:trPr>
                <w:trHeight w:val="188"/>
              </w:trPr>
              <w:tc>
                <w:tcPr>
                  <w:tcW w:w="858" w:type="pct"/>
                  <w:tcBorders>
                    <w:right w:val="single" w:sz="4" w:space="0" w:color="00703C"/>
                  </w:tcBorders>
                  <w:shd w:val="clear" w:color="auto" w:fill="F2F2F2" w:themeFill="background1" w:themeFillShade="F2"/>
                  <w:vAlign w:val="center"/>
                </w:tcPr>
                <w:p w14:paraId="19E0FB7E" w14:textId="77777777" w:rsidR="005A7119" w:rsidRPr="009A0614" w:rsidRDefault="005A7119" w:rsidP="005A7119">
                  <w:pPr>
                    <w:pStyle w:val="BodyText"/>
                    <w:rPr>
                      <w:rFonts w:ascii="Arial" w:hAnsi="Arial" w:cs="Arial"/>
                    </w:rPr>
                  </w:pPr>
                  <w:r w:rsidRPr="009A0614">
                    <w:rPr>
                      <w:rFonts w:ascii="Arial" w:hAnsi="Arial" w:cs="Arial"/>
                    </w:rPr>
                    <w:t>FFAR</w:t>
                  </w:r>
                </w:p>
              </w:tc>
              <w:tc>
                <w:tcPr>
                  <w:tcW w:w="1603" w:type="pct"/>
                  <w:tcBorders>
                    <w:right w:val="single" w:sz="4" w:space="0" w:color="00703C"/>
                  </w:tcBorders>
                  <w:shd w:val="clear" w:color="auto" w:fill="F2F2F2" w:themeFill="background1" w:themeFillShade="F2"/>
                  <w:vAlign w:val="center"/>
                </w:tcPr>
                <w:p w14:paraId="671CC752" w14:textId="77777777" w:rsidR="005A7119" w:rsidRPr="009A0614" w:rsidRDefault="005A7119" w:rsidP="005A7119">
                  <w:pPr>
                    <w:pStyle w:val="BodyText"/>
                    <w:rPr>
                      <w:rFonts w:ascii="Arial" w:hAnsi="Arial" w:cs="Arial"/>
                      <w:color w:val="231F20"/>
                      <w:w w:val="110"/>
                    </w:rPr>
                  </w:pPr>
                  <w:r w:rsidRPr="009A0614">
                    <w:rPr>
                      <w:rFonts w:ascii="Arial" w:hAnsi="Arial" w:cs="Arial"/>
                    </w:rPr>
                    <w:t>Large SUV</w:t>
                  </w:r>
                </w:p>
              </w:tc>
              <w:tc>
                <w:tcPr>
                  <w:tcW w:w="1242" w:type="pct"/>
                  <w:tcBorders>
                    <w:left w:val="single" w:sz="4" w:space="0" w:color="00703C"/>
                  </w:tcBorders>
                  <w:shd w:val="clear" w:color="auto" w:fill="F2F2F2" w:themeFill="background1" w:themeFillShade="F2"/>
                </w:tcPr>
                <w:p w14:paraId="5617831F" w14:textId="77777777" w:rsidR="005A7119" w:rsidRPr="009A0614" w:rsidRDefault="005A7119" w:rsidP="005A7119">
                  <w:pPr>
                    <w:pStyle w:val="BodyText"/>
                    <w:jc w:val="center"/>
                    <w:rPr>
                      <w:rFonts w:ascii="Arial" w:hAnsi="Arial" w:cs="Arial"/>
                    </w:rPr>
                  </w:pPr>
                  <w:r w:rsidRPr="000D142C">
                    <w:rPr>
                      <w:rFonts w:ascii="Arial" w:hAnsi="Arial" w:cs="Arial"/>
                      <w:color w:val="231F20"/>
                    </w:rPr>
                    <w:t>$</w:t>
                  </w:r>
                  <w:r>
                    <w:rPr>
                      <w:rFonts w:ascii="Arial" w:hAnsi="Arial" w:cs="Arial"/>
                      <w:color w:val="231F20"/>
                    </w:rPr>
                    <w:t>94.82</w:t>
                  </w:r>
                </w:p>
              </w:tc>
              <w:tc>
                <w:tcPr>
                  <w:tcW w:w="1297" w:type="pct"/>
                  <w:tcBorders>
                    <w:left w:val="single" w:sz="4" w:space="0" w:color="00703C"/>
                  </w:tcBorders>
                  <w:shd w:val="clear" w:color="auto" w:fill="F2F2F2" w:themeFill="background1" w:themeFillShade="F2"/>
                </w:tcPr>
                <w:p w14:paraId="5F0E14D3" w14:textId="77777777" w:rsidR="005A7119" w:rsidRPr="009A0614" w:rsidRDefault="005A7119" w:rsidP="005A7119">
                  <w:pPr>
                    <w:pStyle w:val="BodyText"/>
                    <w:jc w:val="center"/>
                    <w:rPr>
                      <w:rFonts w:ascii="Arial" w:hAnsi="Arial" w:cs="Arial"/>
                      <w:color w:val="231F20"/>
                    </w:rPr>
                  </w:pPr>
                  <w:r w:rsidRPr="00861182">
                    <w:rPr>
                      <w:rFonts w:ascii="Arial" w:hAnsi="Arial" w:cs="Arial"/>
                      <w:color w:val="231F20"/>
                    </w:rPr>
                    <w:t>$</w:t>
                  </w:r>
                  <w:r>
                    <w:rPr>
                      <w:rFonts w:ascii="Arial" w:hAnsi="Arial" w:cs="Arial"/>
                      <w:color w:val="231F20"/>
                    </w:rPr>
                    <w:t>94.82</w:t>
                  </w:r>
                </w:p>
              </w:tc>
            </w:tr>
            <w:tr w:rsidR="005A7119" w14:paraId="6D498E28" w14:textId="77777777" w:rsidTr="001F31A0">
              <w:trPr>
                <w:trHeight w:val="188"/>
              </w:trPr>
              <w:tc>
                <w:tcPr>
                  <w:tcW w:w="858" w:type="pct"/>
                  <w:tcBorders>
                    <w:right w:val="single" w:sz="4" w:space="0" w:color="00703C"/>
                  </w:tcBorders>
                  <w:shd w:val="clear" w:color="auto" w:fill="F2F2F2" w:themeFill="background1" w:themeFillShade="F2"/>
                  <w:vAlign w:val="center"/>
                </w:tcPr>
                <w:p w14:paraId="0AEE1126" w14:textId="77777777" w:rsidR="005A7119" w:rsidRPr="009A0614" w:rsidRDefault="005A7119" w:rsidP="005A7119">
                  <w:pPr>
                    <w:pStyle w:val="BodyText"/>
                    <w:rPr>
                      <w:rFonts w:ascii="Arial" w:hAnsi="Arial" w:cs="Arial"/>
                    </w:rPr>
                  </w:pPr>
                  <w:r>
                    <w:rPr>
                      <w:rFonts w:ascii="Arial" w:hAnsi="Arial" w:cs="Arial"/>
                    </w:rPr>
                    <w:t>PFAR</w:t>
                  </w:r>
                </w:p>
              </w:tc>
              <w:tc>
                <w:tcPr>
                  <w:tcW w:w="1603" w:type="pct"/>
                  <w:tcBorders>
                    <w:right w:val="single" w:sz="4" w:space="0" w:color="00703C"/>
                  </w:tcBorders>
                  <w:shd w:val="clear" w:color="auto" w:fill="F2F2F2" w:themeFill="background1" w:themeFillShade="F2"/>
                  <w:vAlign w:val="center"/>
                </w:tcPr>
                <w:p w14:paraId="6A14A6A9" w14:textId="77777777" w:rsidR="005A7119" w:rsidRPr="009A0614" w:rsidRDefault="005A7119" w:rsidP="005A7119">
                  <w:pPr>
                    <w:pStyle w:val="BodyText"/>
                    <w:rPr>
                      <w:rFonts w:ascii="Arial" w:hAnsi="Arial" w:cs="Arial"/>
                    </w:rPr>
                  </w:pPr>
                  <w:r>
                    <w:rPr>
                      <w:rFonts w:ascii="Arial" w:hAnsi="Arial" w:cs="Arial"/>
                    </w:rPr>
                    <w:t>Premium SUV</w:t>
                  </w:r>
                </w:p>
              </w:tc>
              <w:tc>
                <w:tcPr>
                  <w:tcW w:w="1242" w:type="pct"/>
                  <w:tcBorders>
                    <w:left w:val="single" w:sz="4" w:space="0" w:color="00703C"/>
                  </w:tcBorders>
                  <w:shd w:val="clear" w:color="auto" w:fill="F2F2F2" w:themeFill="background1" w:themeFillShade="F2"/>
                </w:tcPr>
                <w:p w14:paraId="354A82A7" w14:textId="77777777" w:rsidR="005A7119" w:rsidRPr="009A0614" w:rsidRDefault="005A7119" w:rsidP="005A7119">
                  <w:pPr>
                    <w:pStyle w:val="BodyText"/>
                    <w:jc w:val="center"/>
                    <w:rPr>
                      <w:rFonts w:ascii="Arial" w:hAnsi="Arial" w:cs="Arial"/>
                      <w:color w:val="231F20"/>
                    </w:rPr>
                  </w:pPr>
                  <w:r w:rsidRPr="000D142C">
                    <w:rPr>
                      <w:rFonts w:ascii="Arial" w:hAnsi="Arial" w:cs="Arial"/>
                      <w:color w:val="231F20"/>
                    </w:rPr>
                    <w:t>$</w:t>
                  </w:r>
                  <w:r>
                    <w:rPr>
                      <w:rFonts w:ascii="Arial" w:hAnsi="Arial" w:cs="Arial"/>
                      <w:color w:val="231F20"/>
                    </w:rPr>
                    <w:t>94.82</w:t>
                  </w:r>
                </w:p>
              </w:tc>
              <w:tc>
                <w:tcPr>
                  <w:tcW w:w="1297" w:type="pct"/>
                  <w:tcBorders>
                    <w:left w:val="single" w:sz="4" w:space="0" w:color="00703C"/>
                  </w:tcBorders>
                  <w:shd w:val="clear" w:color="auto" w:fill="F2F2F2" w:themeFill="background1" w:themeFillShade="F2"/>
                </w:tcPr>
                <w:p w14:paraId="068311AB" w14:textId="77777777" w:rsidR="005A7119" w:rsidRPr="009A0614" w:rsidRDefault="005A7119" w:rsidP="005A7119">
                  <w:pPr>
                    <w:pStyle w:val="BodyText"/>
                    <w:jc w:val="center"/>
                    <w:rPr>
                      <w:rFonts w:ascii="Arial" w:hAnsi="Arial" w:cs="Arial"/>
                      <w:color w:val="231F20"/>
                    </w:rPr>
                  </w:pPr>
                  <w:r w:rsidRPr="005A0C9F">
                    <w:rPr>
                      <w:rFonts w:ascii="Arial" w:hAnsi="Arial" w:cs="Arial"/>
                    </w:rPr>
                    <w:t>N/A</w:t>
                  </w:r>
                </w:p>
              </w:tc>
            </w:tr>
            <w:tr w:rsidR="005A7119" w14:paraId="796FFCEA" w14:textId="77777777" w:rsidTr="001F31A0">
              <w:trPr>
                <w:trHeight w:val="188"/>
              </w:trPr>
              <w:tc>
                <w:tcPr>
                  <w:tcW w:w="858" w:type="pct"/>
                  <w:tcBorders>
                    <w:right w:val="single" w:sz="4" w:space="0" w:color="00703C"/>
                  </w:tcBorders>
                  <w:shd w:val="clear" w:color="auto" w:fill="F2F2F2" w:themeFill="background1" w:themeFillShade="F2"/>
                  <w:vAlign w:val="center"/>
                </w:tcPr>
                <w:p w14:paraId="39DF87D9" w14:textId="77777777" w:rsidR="005A7119" w:rsidRDefault="005A7119" w:rsidP="005A7119">
                  <w:pPr>
                    <w:pStyle w:val="BodyText"/>
                    <w:rPr>
                      <w:rFonts w:ascii="Arial" w:hAnsi="Arial" w:cs="Arial"/>
                    </w:rPr>
                  </w:pPr>
                  <w:r>
                    <w:rPr>
                      <w:rFonts w:ascii="Arial" w:hAnsi="Arial" w:cs="Arial"/>
                    </w:rPr>
                    <w:t>SPAR</w:t>
                  </w:r>
                </w:p>
              </w:tc>
              <w:tc>
                <w:tcPr>
                  <w:tcW w:w="1603" w:type="pct"/>
                  <w:tcBorders>
                    <w:right w:val="single" w:sz="4" w:space="0" w:color="00703C"/>
                  </w:tcBorders>
                  <w:shd w:val="clear" w:color="auto" w:fill="F2F2F2" w:themeFill="background1" w:themeFillShade="F2"/>
                  <w:vAlign w:val="center"/>
                </w:tcPr>
                <w:p w14:paraId="4F6B5849" w14:textId="77777777" w:rsidR="005A7119" w:rsidRDefault="005A7119" w:rsidP="005A7119">
                  <w:pPr>
                    <w:pStyle w:val="BodyText"/>
                    <w:rPr>
                      <w:rFonts w:ascii="Arial" w:hAnsi="Arial" w:cs="Arial"/>
                    </w:rPr>
                  </w:pPr>
                  <w:r>
                    <w:rPr>
                      <w:rFonts w:ascii="Arial" w:hAnsi="Arial" w:cs="Arial"/>
                    </w:rPr>
                    <w:t>½ Ton Standard Size Truck</w:t>
                  </w:r>
                </w:p>
              </w:tc>
              <w:tc>
                <w:tcPr>
                  <w:tcW w:w="1242" w:type="pct"/>
                  <w:tcBorders>
                    <w:left w:val="single" w:sz="4" w:space="0" w:color="00703C"/>
                  </w:tcBorders>
                  <w:shd w:val="clear" w:color="auto" w:fill="F2F2F2" w:themeFill="background1" w:themeFillShade="F2"/>
                </w:tcPr>
                <w:p w14:paraId="6426DB28" w14:textId="77777777" w:rsidR="005A7119" w:rsidRPr="009A0614" w:rsidRDefault="005A7119" w:rsidP="005A7119">
                  <w:pPr>
                    <w:pStyle w:val="BodyText"/>
                    <w:jc w:val="center"/>
                    <w:rPr>
                      <w:rFonts w:ascii="Arial" w:hAnsi="Arial" w:cs="Arial"/>
                      <w:color w:val="231F20"/>
                    </w:rPr>
                  </w:pPr>
                  <w:r w:rsidRPr="000D142C">
                    <w:rPr>
                      <w:rFonts w:ascii="Arial" w:hAnsi="Arial" w:cs="Arial"/>
                      <w:color w:val="231F20"/>
                    </w:rPr>
                    <w:t>$</w:t>
                  </w:r>
                  <w:r>
                    <w:rPr>
                      <w:rFonts w:ascii="Arial" w:hAnsi="Arial" w:cs="Arial"/>
                      <w:color w:val="231F20"/>
                    </w:rPr>
                    <w:t>77.18</w:t>
                  </w:r>
                </w:p>
              </w:tc>
              <w:tc>
                <w:tcPr>
                  <w:tcW w:w="1297" w:type="pct"/>
                  <w:tcBorders>
                    <w:left w:val="single" w:sz="4" w:space="0" w:color="00703C"/>
                  </w:tcBorders>
                  <w:shd w:val="clear" w:color="auto" w:fill="F2F2F2" w:themeFill="background1" w:themeFillShade="F2"/>
                </w:tcPr>
                <w:p w14:paraId="41B28A49" w14:textId="77777777" w:rsidR="005A7119" w:rsidRPr="009A0614" w:rsidRDefault="005A7119" w:rsidP="005A7119">
                  <w:pPr>
                    <w:pStyle w:val="BodyText"/>
                    <w:jc w:val="center"/>
                    <w:rPr>
                      <w:rFonts w:ascii="Arial" w:hAnsi="Arial" w:cs="Arial"/>
                      <w:color w:val="231F20"/>
                    </w:rPr>
                  </w:pPr>
                  <w:r w:rsidRPr="005A0C9F">
                    <w:rPr>
                      <w:rFonts w:ascii="Arial" w:hAnsi="Arial" w:cs="Arial"/>
                    </w:rPr>
                    <w:t>N/A</w:t>
                  </w:r>
                </w:p>
              </w:tc>
            </w:tr>
            <w:tr w:rsidR="005A7119" w14:paraId="01A968B5" w14:textId="77777777" w:rsidTr="001F31A0">
              <w:trPr>
                <w:trHeight w:val="188"/>
              </w:trPr>
              <w:tc>
                <w:tcPr>
                  <w:tcW w:w="858" w:type="pct"/>
                  <w:tcBorders>
                    <w:right w:val="single" w:sz="4" w:space="0" w:color="00703C"/>
                  </w:tcBorders>
                  <w:shd w:val="clear" w:color="auto" w:fill="F2F2F2" w:themeFill="background1" w:themeFillShade="F2"/>
                  <w:vAlign w:val="center"/>
                </w:tcPr>
                <w:p w14:paraId="58469A83" w14:textId="77777777" w:rsidR="005A7119" w:rsidRDefault="005A7119" w:rsidP="005A7119">
                  <w:pPr>
                    <w:pStyle w:val="BodyText"/>
                    <w:rPr>
                      <w:rFonts w:ascii="Arial" w:hAnsi="Arial" w:cs="Arial"/>
                    </w:rPr>
                  </w:pPr>
                  <w:r>
                    <w:rPr>
                      <w:rFonts w:ascii="Arial" w:hAnsi="Arial" w:cs="Arial"/>
                    </w:rPr>
                    <w:t>PPAR</w:t>
                  </w:r>
                </w:p>
              </w:tc>
              <w:tc>
                <w:tcPr>
                  <w:tcW w:w="1603" w:type="pct"/>
                  <w:tcBorders>
                    <w:right w:val="single" w:sz="4" w:space="0" w:color="00703C"/>
                  </w:tcBorders>
                  <w:shd w:val="clear" w:color="auto" w:fill="F2F2F2" w:themeFill="background1" w:themeFillShade="F2"/>
                  <w:vAlign w:val="center"/>
                </w:tcPr>
                <w:p w14:paraId="27A27706" w14:textId="77777777" w:rsidR="005A7119" w:rsidRDefault="005A7119" w:rsidP="005A7119">
                  <w:pPr>
                    <w:pStyle w:val="BodyText"/>
                    <w:rPr>
                      <w:rFonts w:ascii="Arial" w:hAnsi="Arial" w:cs="Arial"/>
                    </w:rPr>
                  </w:pPr>
                  <w:r>
                    <w:rPr>
                      <w:rFonts w:ascii="Arial" w:hAnsi="Arial" w:cs="Arial"/>
                    </w:rPr>
                    <w:t>½ Ton Full Size Truck</w:t>
                  </w:r>
                </w:p>
              </w:tc>
              <w:tc>
                <w:tcPr>
                  <w:tcW w:w="1242" w:type="pct"/>
                  <w:tcBorders>
                    <w:left w:val="single" w:sz="4" w:space="0" w:color="00703C"/>
                  </w:tcBorders>
                  <w:shd w:val="clear" w:color="auto" w:fill="F2F2F2" w:themeFill="background1" w:themeFillShade="F2"/>
                </w:tcPr>
                <w:p w14:paraId="1EBCD615" w14:textId="77777777" w:rsidR="005A7119" w:rsidRPr="009A0614" w:rsidRDefault="005A7119" w:rsidP="005A7119">
                  <w:pPr>
                    <w:pStyle w:val="BodyText"/>
                    <w:jc w:val="center"/>
                    <w:rPr>
                      <w:rFonts w:ascii="Arial" w:hAnsi="Arial" w:cs="Arial"/>
                      <w:color w:val="231F20"/>
                    </w:rPr>
                  </w:pPr>
                  <w:r w:rsidRPr="000D142C">
                    <w:rPr>
                      <w:rFonts w:ascii="Arial" w:hAnsi="Arial" w:cs="Arial"/>
                      <w:color w:val="231F20"/>
                    </w:rPr>
                    <w:t>$</w:t>
                  </w:r>
                  <w:r>
                    <w:rPr>
                      <w:rFonts w:ascii="Arial" w:hAnsi="Arial" w:cs="Arial"/>
                      <w:color w:val="231F20"/>
                    </w:rPr>
                    <w:t>82.69</w:t>
                  </w:r>
                </w:p>
              </w:tc>
              <w:tc>
                <w:tcPr>
                  <w:tcW w:w="1297" w:type="pct"/>
                  <w:tcBorders>
                    <w:left w:val="single" w:sz="4" w:space="0" w:color="00703C"/>
                  </w:tcBorders>
                  <w:shd w:val="clear" w:color="auto" w:fill="F2F2F2" w:themeFill="background1" w:themeFillShade="F2"/>
                </w:tcPr>
                <w:p w14:paraId="4D6DA03F" w14:textId="77777777" w:rsidR="005A7119" w:rsidRPr="009A0614" w:rsidRDefault="005A7119" w:rsidP="005A7119">
                  <w:pPr>
                    <w:pStyle w:val="BodyText"/>
                    <w:jc w:val="center"/>
                    <w:rPr>
                      <w:rFonts w:ascii="Arial" w:hAnsi="Arial" w:cs="Arial"/>
                      <w:color w:val="231F20"/>
                    </w:rPr>
                  </w:pPr>
                  <w:r w:rsidRPr="005A0C9F">
                    <w:rPr>
                      <w:rFonts w:ascii="Arial" w:hAnsi="Arial" w:cs="Arial"/>
                    </w:rPr>
                    <w:t>N/A</w:t>
                  </w:r>
                </w:p>
              </w:tc>
            </w:tr>
            <w:tr w:rsidR="005A7119" w14:paraId="5B4C95FF" w14:textId="77777777" w:rsidTr="001F31A0">
              <w:trPr>
                <w:trHeight w:val="57"/>
              </w:trPr>
              <w:tc>
                <w:tcPr>
                  <w:tcW w:w="858" w:type="pct"/>
                  <w:tcBorders>
                    <w:right w:val="single" w:sz="4" w:space="0" w:color="00703C"/>
                  </w:tcBorders>
                  <w:shd w:val="clear" w:color="auto" w:fill="F2F2F2" w:themeFill="background1" w:themeFillShade="F2"/>
                  <w:vAlign w:val="center"/>
                </w:tcPr>
                <w:p w14:paraId="5B2296BC" w14:textId="77777777" w:rsidR="005A7119" w:rsidRPr="009A0614" w:rsidRDefault="005A7119" w:rsidP="005A7119">
                  <w:pPr>
                    <w:pStyle w:val="BodyText"/>
                    <w:rPr>
                      <w:rFonts w:ascii="Arial" w:hAnsi="Arial" w:cs="Arial"/>
                    </w:rPr>
                  </w:pPr>
                  <w:r w:rsidRPr="009A0614">
                    <w:rPr>
                      <w:rFonts w:ascii="Arial" w:hAnsi="Arial" w:cs="Arial"/>
                    </w:rPr>
                    <w:t>SKAR</w:t>
                  </w:r>
                  <w:r>
                    <w:rPr>
                      <w:rFonts w:ascii="Arial" w:hAnsi="Arial" w:cs="Arial"/>
                    </w:rPr>
                    <w:t>/RKAR</w:t>
                  </w:r>
                </w:p>
              </w:tc>
              <w:tc>
                <w:tcPr>
                  <w:tcW w:w="1603" w:type="pct"/>
                  <w:tcBorders>
                    <w:right w:val="single" w:sz="4" w:space="0" w:color="00703C"/>
                  </w:tcBorders>
                  <w:shd w:val="clear" w:color="auto" w:fill="F2F2F2" w:themeFill="background1" w:themeFillShade="F2"/>
                  <w:vAlign w:val="center"/>
                </w:tcPr>
                <w:p w14:paraId="58FD7FDD" w14:textId="77777777" w:rsidR="005A7119" w:rsidRPr="009A0614" w:rsidRDefault="005A7119" w:rsidP="005A7119">
                  <w:pPr>
                    <w:pStyle w:val="BodyText"/>
                    <w:rPr>
                      <w:rFonts w:ascii="Arial" w:hAnsi="Arial" w:cs="Arial"/>
                      <w:color w:val="231F20"/>
                      <w:w w:val="115"/>
                    </w:rPr>
                  </w:pPr>
                  <w:r w:rsidRPr="009A0614">
                    <w:rPr>
                      <w:rFonts w:ascii="Arial" w:hAnsi="Arial" w:cs="Arial"/>
                    </w:rPr>
                    <w:t>Cargo Van</w:t>
                  </w:r>
                </w:p>
              </w:tc>
              <w:tc>
                <w:tcPr>
                  <w:tcW w:w="1242" w:type="pct"/>
                  <w:tcBorders>
                    <w:left w:val="single" w:sz="4" w:space="0" w:color="00703C"/>
                  </w:tcBorders>
                  <w:shd w:val="clear" w:color="auto" w:fill="F2F2F2" w:themeFill="background1" w:themeFillShade="F2"/>
                </w:tcPr>
                <w:p w14:paraId="101F373A" w14:textId="77777777" w:rsidR="005A7119" w:rsidRPr="009A0614" w:rsidRDefault="005A7119" w:rsidP="005A7119">
                  <w:pPr>
                    <w:pStyle w:val="BodyText"/>
                    <w:jc w:val="center"/>
                    <w:rPr>
                      <w:rFonts w:ascii="Arial" w:hAnsi="Arial" w:cs="Arial"/>
                    </w:rPr>
                  </w:pPr>
                  <w:r w:rsidRPr="000D142C">
                    <w:rPr>
                      <w:rFonts w:ascii="Arial" w:hAnsi="Arial" w:cs="Arial"/>
                      <w:color w:val="231F20"/>
                    </w:rPr>
                    <w:t>$</w:t>
                  </w:r>
                  <w:r>
                    <w:rPr>
                      <w:rFonts w:ascii="Arial" w:hAnsi="Arial" w:cs="Arial"/>
                      <w:color w:val="231F20"/>
                    </w:rPr>
                    <w:t>88.20</w:t>
                  </w:r>
                </w:p>
              </w:tc>
              <w:tc>
                <w:tcPr>
                  <w:tcW w:w="1297" w:type="pct"/>
                  <w:tcBorders>
                    <w:left w:val="single" w:sz="4" w:space="0" w:color="00703C"/>
                  </w:tcBorders>
                  <w:shd w:val="clear" w:color="auto" w:fill="F2F2F2" w:themeFill="background1" w:themeFillShade="F2"/>
                  <w:vAlign w:val="center"/>
                </w:tcPr>
                <w:p w14:paraId="18965BCD" w14:textId="77777777" w:rsidR="005A7119" w:rsidRPr="009A0614" w:rsidRDefault="005A7119" w:rsidP="005A7119">
                  <w:pPr>
                    <w:pStyle w:val="BodyText"/>
                    <w:jc w:val="center"/>
                    <w:rPr>
                      <w:rFonts w:ascii="Arial" w:hAnsi="Arial" w:cs="Arial"/>
                    </w:rPr>
                  </w:pPr>
                  <w:r w:rsidRPr="009A0614">
                    <w:rPr>
                      <w:rFonts w:ascii="Arial" w:hAnsi="Arial" w:cs="Arial"/>
                    </w:rPr>
                    <w:t>N/A</w:t>
                  </w:r>
                </w:p>
              </w:tc>
            </w:tr>
            <w:tr w:rsidR="005A7119" w14:paraId="69D57510" w14:textId="77777777" w:rsidTr="001F31A0">
              <w:trPr>
                <w:trHeight w:val="57"/>
              </w:trPr>
              <w:tc>
                <w:tcPr>
                  <w:tcW w:w="858" w:type="pct"/>
                  <w:tcBorders>
                    <w:right w:val="single" w:sz="4" w:space="0" w:color="00703C"/>
                  </w:tcBorders>
                  <w:shd w:val="clear" w:color="auto" w:fill="F2F2F2" w:themeFill="background1" w:themeFillShade="F2"/>
                  <w:vAlign w:val="center"/>
                </w:tcPr>
                <w:p w14:paraId="24233F44" w14:textId="77777777" w:rsidR="005A7119" w:rsidRPr="009A0614" w:rsidRDefault="005A7119" w:rsidP="005A7119">
                  <w:pPr>
                    <w:pStyle w:val="BodyText"/>
                    <w:rPr>
                      <w:rFonts w:ascii="Arial" w:hAnsi="Arial" w:cs="Arial"/>
                    </w:rPr>
                  </w:pPr>
                  <w:r>
                    <w:rPr>
                      <w:rFonts w:ascii="Arial" w:hAnsi="Arial" w:cs="Arial"/>
                    </w:rPr>
                    <w:t>FGAR/FJAR</w:t>
                  </w:r>
                </w:p>
              </w:tc>
              <w:tc>
                <w:tcPr>
                  <w:tcW w:w="1603" w:type="pct"/>
                  <w:tcBorders>
                    <w:right w:val="single" w:sz="4" w:space="0" w:color="00703C"/>
                  </w:tcBorders>
                  <w:shd w:val="clear" w:color="auto" w:fill="F2F2F2" w:themeFill="background1" w:themeFillShade="F2"/>
                  <w:vAlign w:val="center"/>
                </w:tcPr>
                <w:p w14:paraId="773ECF31" w14:textId="77777777" w:rsidR="005A7119" w:rsidRPr="009A0614" w:rsidRDefault="005A7119" w:rsidP="005A7119">
                  <w:pPr>
                    <w:pStyle w:val="BodyText"/>
                    <w:rPr>
                      <w:rFonts w:ascii="Arial" w:hAnsi="Arial" w:cs="Arial"/>
                    </w:rPr>
                  </w:pPr>
                  <w:r>
                    <w:rPr>
                      <w:rFonts w:ascii="Arial" w:hAnsi="Arial" w:cs="Arial"/>
                    </w:rPr>
                    <w:t>Jeep/Crossover</w:t>
                  </w:r>
                </w:p>
              </w:tc>
              <w:tc>
                <w:tcPr>
                  <w:tcW w:w="1242" w:type="pct"/>
                  <w:tcBorders>
                    <w:left w:val="single" w:sz="4" w:space="0" w:color="00703C"/>
                  </w:tcBorders>
                  <w:shd w:val="clear" w:color="auto" w:fill="F2F2F2" w:themeFill="background1" w:themeFillShade="F2"/>
                </w:tcPr>
                <w:p w14:paraId="3F9F938C" w14:textId="77777777" w:rsidR="005A7119" w:rsidRPr="009A0614" w:rsidRDefault="005A7119" w:rsidP="005A7119">
                  <w:pPr>
                    <w:pStyle w:val="BodyText"/>
                    <w:jc w:val="center"/>
                    <w:rPr>
                      <w:rFonts w:ascii="Arial" w:hAnsi="Arial" w:cs="Arial"/>
                      <w:color w:val="231F20"/>
                    </w:rPr>
                  </w:pPr>
                  <w:r w:rsidRPr="000D142C">
                    <w:rPr>
                      <w:rFonts w:ascii="Arial" w:hAnsi="Arial" w:cs="Arial"/>
                      <w:color w:val="231F20"/>
                    </w:rPr>
                    <w:t>$</w:t>
                  </w:r>
                  <w:r>
                    <w:rPr>
                      <w:rFonts w:ascii="Arial" w:hAnsi="Arial" w:cs="Arial"/>
                      <w:color w:val="231F20"/>
                    </w:rPr>
                    <w:t>71.66</w:t>
                  </w:r>
                </w:p>
              </w:tc>
              <w:tc>
                <w:tcPr>
                  <w:tcW w:w="1297" w:type="pct"/>
                  <w:tcBorders>
                    <w:left w:val="single" w:sz="4" w:space="0" w:color="00703C"/>
                  </w:tcBorders>
                  <w:shd w:val="clear" w:color="auto" w:fill="F2F2F2" w:themeFill="background1" w:themeFillShade="F2"/>
                </w:tcPr>
                <w:p w14:paraId="67EC285D" w14:textId="77777777" w:rsidR="005A7119" w:rsidRPr="009A0614" w:rsidRDefault="005A7119" w:rsidP="005A7119">
                  <w:pPr>
                    <w:pStyle w:val="BodyText"/>
                    <w:jc w:val="center"/>
                    <w:rPr>
                      <w:rFonts w:ascii="Arial" w:hAnsi="Arial" w:cs="Arial"/>
                    </w:rPr>
                  </w:pPr>
                  <w:r w:rsidRPr="008E3032">
                    <w:rPr>
                      <w:rFonts w:ascii="Arial" w:hAnsi="Arial" w:cs="Arial"/>
                    </w:rPr>
                    <w:t>N/A</w:t>
                  </w:r>
                </w:p>
              </w:tc>
            </w:tr>
            <w:tr w:rsidR="005A7119" w14:paraId="5F7BA4E0" w14:textId="77777777" w:rsidTr="001F31A0">
              <w:trPr>
                <w:trHeight w:val="188"/>
              </w:trPr>
              <w:tc>
                <w:tcPr>
                  <w:tcW w:w="858" w:type="pct"/>
                  <w:tcBorders>
                    <w:right w:val="single" w:sz="4" w:space="0" w:color="00703C"/>
                  </w:tcBorders>
                  <w:shd w:val="clear" w:color="auto" w:fill="F2F2F2" w:themeFill="background1" w:themeFillShade="F2"/>
                  <w:vAlign w:val="center"/>
                </w:tcPr>
                <w:p w14:paraId="3CF8DBA0" w14:textId="77777777" w:rsidR="005A7119" w:rsidRPr="009A0614" w:rsidRDefault="005A7119" w:rsidP="005A7119">
                  <w:pPr>
                    <w:pStyle w:val="BodyText"/>
                    <w:rPr>
                      <w:rFonts w:ascii="Arial" w:hAnsi="Arial" w:cs="Arial"/>
                    </w:rPr>
                  </w:pPr>
                  <w:r w:rsidRPr="009A0614">
                    <w:rPr>
                      <w:rFonts w:ascii="Arial" w:hAnsi="Arial" w:cs="Arial"/>
                    </w:rPr>
                    <w:t>SCAH</w:t>
                  </w:r>
                </w:p>
              </w:tc>
              <w:tc>
                <w:tcPr>
                  <w:tcW w:w="1603" w:type="pct"/>
                  <w:tcBorders>
                    <w:right w:val="single" w:sz="4" w:space="0" w:color="00703C"/>
                  </w:tcBorders>
                  <w:shd w:val="clear" w:color="auto" w:fill="F2F2F2" w:themeFill="background1" w:themeFillShade="F2"/>
                  <w:vAlign w:val="center"/>
                </w:tcPr>
                <w:p w14:paraId="320E69C9" w14:textId="77777777" w:rsidR="005A7119" w:rsidRPr="009A0614" w:rsidRDefault="005A7119" w:rsidP="005A7119">
                  <w:pPr>
                    <w:pStyle w:val="BodyText"/>
                    <w:rPr>
                      <w:rFonts w:ascii="Arial" w:hAnsi="Arial" w:cs="Arial"/>
                      <w:color w:val="231F20"/>
                      <w:w w:val="110"/>
                    </w:rPr>
                  </w:pPr>
                  <w:r w:rsidRPr="009A0614">
                    <w:rPr>
                      <w:rFonts w:ascii="Arial" w:hAnsi="Arial" w:cs="Arial"/>
                    </w:rPr>
                    <w:t>Hybrid Standard</w:t>
                  </w:r>
                </w:p>
              </w:tc>
              <w:tc>
                <w:tcPr>
                  <w:tcW w:w="1242" w:type="pct"/>
                  <w:tcBorders>
                    <w:left w:val="single" w:sz="4" w:space="0" w:color="00703C"/>
                  </w:tcBorders>
                  <w:shd w:val="clear" w:color="auto" w:fill="F2F2F2" w:themeFill="background1" w:themeFillShade="F2"/>
                </w:tcPr>
                <w:p w14:paraId="6DFD03A2" w14:textId="77777777" w:rsidR="005A7119" w:rsidRPr="009A0614" w:rsidRDefault="005A7119" w:rsidP="005A7119">
                  <w:pPr>
                    <w:pStyle w:val="BodyText"/>
                    <w:jc w:val="center"/>
                    <w:rPr>
                      <w:rFonts w:ascii="Arial" w:hAnsi="Arial" w:cs="Arial"/>
                    </w:rPr>
                  </w:pPr>
                  <w:r w:rsidRPr="000D142C">
                    <w:rPr>
                      <w:rFonts w:ascii="Arial" w:hAnsi="Arial" w:cs="Arial"/>
                      <w:color w:val="231F20"/>
                    </w:rPr>
                    <w:t>$</w:t>
                  </w:r>
                  <w:r>
                    <w:rPr>
                      <w:rFonts w:ascii="Arial" w:hAnsi="Arial" w:cs="Arial"/>
                      <w:color w:val="231F20"/>
                    </w:rPr>
                    <w:t>54.02</w:t>
                  </w:r>
                </w:p>
              </w:tc>
              <w:tc>
                <w:tcPr>
                  <w:tcW w:w="1297" w:type="pct"/>
                  <w:tcBorders>
                    <w:left w:val="single" w:sz="4" w:space="0" w:color="00703C"/>
                  </w:tcBorders>
                  <w:shd w:val="clear" w:color="auto" w:fill="F2F2F2" w:themeFill="background1" w:themeFillShade="F2"/>
                </w:tcPr>
                <w:p w14:paraId="1E813FDC" w14:textId="77777777" w:rsidR="005A7119" w:rsidRPr="009A0614" w:rsidRDefault="005A7119" w:rsidP="005A7119">
                  <w:pPr>
                    <w:pStyle w:val="BodyText"/>
                    <w:jc w:val="center"/>
                    <w:rPr>
                      <w:rFonts w:ascii="Arial" w:hAnsi="Arial" w:cs="Arial"/>
                    </w:rPr>
                  </w:pPr>
                  <w:r w:rsidRPr="008E3032">
                    <w:rPr>
                      <w:rFonts w:ascii="Arial" w:hAnsi="Arial" w:cs="Arial"/>
                    </w:rPr>
                    <w:t>N/A</w:t>
                  </w:r>
                </w:p>
              </w:tc>
            </w:tr>
            <w:tr w:rsidR="005A7119" w14:paraId="067C195F" w14:textId="77777777" w:rsidTr="001F31A0">
              <w:trPr>
                <w:trHeight w:val="162"/>
              </w:trPr>
              <w:tc>
                <w:tcPr>
                  <w:tcW w:w="858" w:type="pct"/>
                  <w:tcBorders>
                    <w:right w:val="single" w:sz="4" w:space="0" w:color="00703C"/>
                  </w:tcBorders>
                  <w:shd w:val="clear" w:color="auto" w:fill="F2F2F2" w:themeFill="background1" w:themeFillShade="F2"/>
                  <w:vAlign w:val="center"/>
                </w:tcPr>
                <w:p w14:paraId="257109EE" w14:textId="77777777" w:rsidR="005A7119" w:rsidRPr="009A0614" w:rsidRDefault="005A7119" w:rsidP="005A7119">
                  <w:pPr>
                    <w:pStyle w:val="BodyText"/>
                    <w:rPr>
                      <w:rFonts w:ascii="Arial" w:hAnsi="Arial" w:cs="Arial"/>
                    </w:rPr>
                  </w:pPr>
                  <w:r w:rsidRPr="009A0614">
                    <w:rPr>
                      <w:rFonts w:ascii="Arial" w:hAnsi="Arial" w:cs="Arial"/>
                    </w:rPr>
                    <w:t>FCAH</w:t>
                  </w:r>
                </w:p>
              </w:tc>
              <w:tc>
                <w:tcPr>
                  <w:tcW w:w="1603" w:type="pct"/>
                  <w:tcBorders>
                    <w:right w:val="single" w:sz="4" w:space="0" w:color="00703C"/>
                  </w:tcBorders>
                  <w:shd w:val="clear" w:color="auto" w:fill="F2F2F2" w:themeFill="background1" w:themeFillShade="F2"/>
                  <w:vAlign w:val="center"/>
                </w:tcPr>
                <w:p w14:paraId="7C96C028" w14:textId="77777777" w:rsidR="005A7119" w:rsidRPr="009A0614" w:rsidRDefault="005A7119" w:rsidP="005A7119">
                  <w:pPr>
                    <w:pStyle w:val="BodyText"/>
                    <w:rPr>
                      <w:rFonts w:ascii="Arial" w:hAnsi="Arial" w:cs="Arial"/>
                      <w:color w:val="231F20"/>
                      <w:w w:val="110"/>
                    </w:rPr>
                  </w:pPr>
                  <w:r w:rsidRPr="009A0614">
                    <w:rPr>
                      <w:rFonts w:ascii="Arial" w:hAnsi="Arial" w:cs="Arial"/>
                    </w:rPr>
                    <w:t>Hybrid Full Size 4 door</w:t>
                  </w:r>
                </w:p>
              </w:tc>
              <w:tc>
                <w:tcPr>
                  <w:tcW w:w="1242" w:type="pct"/>
                  <w:tcBorders>
                    <w:left w:val="single" w:sz="4" w:space="0" w:color="00703C"/>
                  </w:tcBorders>
                  <w:shd w:val="clear" w:color="auto" w:fill="F2F2F2" w:themeFill="background1" w:themeFillShade="F2"/>
                </w:tcPr>
                <w:p w14:paraId="3E56B06C" w14:textId="77777777" w:rsidR="005A7119" w:rsidRPr="009A0614" w:rsidRDefault="005A7119" w:rsidP="005A7119">
                  <w:pPr>
                    <w:pStyle w:val="BodyText"/>
                    <w:jc w:val="center"/>
                    <w:rPr>
                      <w:rFonts w:ascii="Arial" w:hAnsi="Arial" w:cs="Arial"/>
                      <w:color w:val="231F20"/>
                    </w:rPr>
                  </w:pPr>
                  <w:r w:rsidRPr="000D142C">
                    <w:rPr>
                      <w:rFonts w:ascii="Arial" w:hAnsi="Arial" w:cs="Arial"/>
                      <w:color w:val="231F20"/>
                    </w:rPr>
                    <w:t>$</w:t>
                  </w:r>
                  <w:r>
                    <w:rPr>
                      <w:rFonts w:ascii="Arial" w:hAnsi="Arial" w:cs="Arial"/>
                      <w:color w:val="231F20"/>
                    </w:rPr>
                    <w:t>54.02</w:t>
                  </w:r>
                </w:p>
              </w:tc>
              <w:tc>
                <w:tcPr>
                  <w:tcW w:w="1297" w:type="pct"/>
                  <w:tcBorders>
                    <w:left w:val="single" w:sz="4" w:space="0" w:color="00703C"/>
                  </w:tcBorders>
                  <w:shd w:val="clear" w:color="auto" w:fill="F2F2F2" w:themeFill="background1" w:themeFillShade="F2"/>
                </w:tcPr>
                <w:p w14:paraId="1EBAFCAC" w14:textId="77777777" w:rsidR="005A7119" w:rsidRPr="009A0614" w:rsidRDefault="005A7119" w:rsidP="005A7119">
                  <w:pPr>
                    <w:pStyle w:val="BodyText"/>
                    <w:jc w:val="center"/>
                    <w:rPr>
                      <w:rFonts w:ascii="Arial" w:hAnsi="Arial" w:cs="Arial"/>
                    </w:rPr>
                  </w:pPr>
                  <w:r w:rsidRPr="008E3032">
                    <w:rPr>
                      <w:rFonts w:ascii="Arial" w:hAnsi="Arial" w:cs="Arial"/>
                    </w:rPr>
                    <w:t>N/A</w:t>
                  </w:r>
                </w:p>
              </w:tc>
            </w:tr>
            <w:tr w:rsidR="005A7119" w14:paraId="3537D284" w14:textId="77777777" w:rsidTr="001F31A0">
              <w:trPr>
                <w:trHeight w:val="136"/>
              </w:trPr>
              <w:tc>
                <w:tcPr>
                  <w:tcW w:w="858" w:type="pct"/>
                  <w:tcBorders>
                    <w:right w:val="single" w:sz="4" w:space="0" w:color="00703C"/>
                  </w:tcBorders>
                  <w:shd w:val="clear" w:color="auto" w:fill="F2F2F2" w:themeFill="background1" w:themeFillShade="F2"/>
                  <w:vAlign w:val="center"/>
                </w:tcPr>
                <w:p w14:paraId="61E5FE8B" w14:textId="77777777" w:rsidR="005A7119" w:rsidRPr="009A0614" w:rsidRDefault="005A7119" w:rsidP="005A7119">
                  <w:pPr>
                    <w:pStyle w:val="BodyText"/>
                    <w:rPr>
                      <w:rFonts w:ascii="Arial" w:hAnsi="Arial" w:cs="Arial"/>
                    </w:rPr>
                  </w:pPr>
                  <w:r w:rsidRPr="009A0614">
                    <w:rPr>
                      <w:rFonts w:ascii="Arial" w:hAnsi="Arial" w:cs="Arial"/>
                    </w:rPr>
                    <w:t>S</w:t>
                  </w:r>
                  <w:r>
                    <w:rPr>
                      <w:rFonts w:ascii="Arial" w:hAnsi="Arial" w:cs="Arial"/>
                    </w:rPr>
                    <w:t>TAR</w:t>
                  </w:r>
                </w:p>
              </w:tc>
              <w:tc>
                <w:tcPr>
                  <w:tcW w:w="1603" w:type="pct"/>
                  <w:tcBorders>
                    <w:right w:val="single" w:sz="4" w:space="0" w:color="00703C"/>
                  </w:tcBorders>
                  <w:shd w:val="clear" w:color="auto" w:fill="F2F2F2" w:themeFill="background1" w:themeFillShade="F2"/>
                  <w:vAlign w:val="center"/>
                </w:tcPr>
                <w:p w14:paraId="4F62FAB4" w14:textId="77777777" w:rsidR="005A7119" w:rsidRPr="009A0614" w:rsidRDefault="005A7119" w:rsidP="005A7119">
                  <w:pPr>
                    <w:pStyle w:val="BodyText"/>
                    <w:rPr>
                      <w:rFonts w:ascii="Arial" w:hAnsi="Arial" w:cs="Arial"/>
                      <w:color w:val="231F20"/>
                      <w:w w:val="110"/>
                    </w:rPr>
                  </w:pPr>
                  <w:r>
                    <w:rPr>
                      <w:rFonts w:ascii="Arial" w:hAnsi="Arial" w:cs="Arial"/>
                    </w:rPr>
                    <w:t xml:space="preserve">Convertible </w:t>
                  </w:r>
                </w:p>
              </w:tc>
              <w:tc>
                <w:tcPr>
                  <w:tcW w:w="1242" w:type="pct"/>
                  <w:tcBorders>
                    <w:left w:val="single" w:sz="4" w:space="0" w:color="00703C"/>
                  </w:tcBorders>
                  <w:shd w:val="clear" w:color="auto" w:fill="F2F2F2" w:themeFill="background1" w:themeFillShade="F2"/>
                </w:tcPr>
                <w:p w14:paraId="2338ADEC" w14:textId="77777777" w:rsidR="005A7119" w:rsidRPr="009A0614" w:rsidRDefault="005A7119" w:rsidP="005A7119">
                  <w:pPr>
                    <w:pStyle w:val="BodyText"/>
                    <w:jc w:val="center"/>
                    <w:rPr>
                      <w:rFonts w:ascii="Arial" w:hAnsi="Arial" w:cs="Arial"/>
                      <w:color w:val="231F20"/>
                    </w:rPr>
                  </w:pPr>
                  <w:r w:rsidRPr="000D142C">
                    <w:rPr>
                      <w:rFonts w:ascii="Arial" w:hAnsi="Arial" w:cs="Arial"/>
                      <w:color w:val="231F20"/>
                    </w:rPr>
                    <w:t>$</w:t>
                  </w:r>
                  <w:r>
                    <w:rPr>
                      <w:rFonts w:ascii="Arial" w:hAnsi="Arial" w:cs="Arial"/>
                      <w:color w:val="231F20"/>
                    </w:rPr>
                    <w:t>90.41</w:t>
                  </w:r>
                </w:p>
              </w:tc>
              <w:tc>
                <w:tcPr>
                  <w:tcW w:w="1297" w:type="pct"/>
                  <w:tcBorders>
                    <w:left w:val="single" w:sz="4" w:space="0" w:color="00703C"/>
                  </w:tcBorders>
                  <w:shd w:val="clear" w:color="auto" w:fill="F2F2F2" w:themeFill="background1" w:themeFillShade="F2"/>
                </w:tcPr>
                <w:p w14:paraId="50750B1A" w14:textId="77777777" w:rsidR="005A7119" w:rsidRPr="009A0614" w:rsidRDefault="005A7119" w:rsidP="005A7119">
                  <w:pPr>
                    <w:pStyle w:val="BodyText"/>
                    <w:jc w:val="center"/>
                    <w:rPr>
                      <w:rFonts w:ascii="Arial" w:hAnsi="Arial" w:cs="Arial"/>
                    </w:rPr>
                  </w:pPr>
                  <w:r w:rsidRPr="008E3032">
                    <w:rPr>
                      <w:rFonts w:ascii="Arial" w:hAnsi="Arial" w:cs="Arial"/>
                    </w:rPr>
                    <w:t>N/A</w:t>
                  </w:r>
                </w:p>
              </w:tc>
            </w:tr>
            <w:tr w:rsidR="005A7119" w14:paraId="4C330B11" w14:textId="77777777" w:rsidTr="001F31A0">
              <w:trPr>
                <w:trHeight w:val="136"/>
              </w:trPr>
              <w:tc>
                <w:tcPr>
                  <w:tcW w:w="858" w:type="pct"/>
                  <w:tcBorders>
                    <w:right w:val="single" w:sz="4" w:space="0" w:color="00703C"/>
                  </w:tcBorders>
                  <w:shd w:val="clear" w:color="auto" w:fill="F2F2F2" w:themeFill="background1" w:themeFillShade="F2"/>
                  <w:vAlign w:val="center"/>
                </w:tcPr>
                <w:p w14:paraId="3993E546" w14:textId="77777777" w:rsidR="005A7119" w:rsidRPr="009A0614" w:rsidRDefault="005A7119" w:rsidP="005A7119">
                  <w:pPr>
                    <w:pStyle w:val="BodyText"/>
                    <w:rPr>
                      <w:rFonts w:ascii="Arial" w:hAnsi="Arial" w:cs="Arial"/>
                    </w:rPr>
                  </w:pPr>
                  <w:r>
                    <w:rPr>
                      <w:rFonts w:ascii="Arial" w:hAnsi="Arial" w:cs="Arial"/>
                    </w:rPr>
                    <w:t>RVAR</w:t>
                  </w:r>
                </w:p>
              </w:tc>
              <w:tc>
                <w:tcPr>
                  <w:tcW w:w="1603" w:type="pct"/>
                  <w:tcBorders>
                    <w:right w:val="single" w:sz="4" w:space="0" w:color="00703C"/>
                  </w:tcBorders>
                  <w:shd w:val="clear" w:color="auto" w:fill="F2F2F2" w:themeFill="background1" w:themeFillShade="F2"/>
                  <w:vAlign w:val="center"/>
                </w:tcPr>
                <w:p w14:paraId="79CF87AB" w14:textId="77777777" w:rsidR="005A7119" w:rsidRDefault="005A7119" w:rsidP="005A7119">
                  <w:pPr>
                    <w:pStyle w:val="BodyText"/>
                    <w:rPr>
                      <w:rFonts w:ascii="Arial" w:hAnsi="Arial" w:cs="Arial"/>
                    </w:rPr>
                  </w:pPr>
                  <w:r>
                    <w:rPr>
                      <w:rFonts w:ascii="Arial" w:hAnsi="Arial" w:cs="Arial"/>
                    </w:rPr>
                    <w:t>12 Passenger Van</w:t>
                  </w:r>
                </w:p>
              </w:tc>
              <w:tc>
                <w:tcPr>
                  <w:tcW w:w="1242" w:type="pct"/>
                  <w:tcBorders>
                    <w:left w:val="single" w:sz="4" w:space="0" w:color="00703C"/>
                  </w:tcBorders>
                  <w:shd w:val="clear" w:color="auto" w:fill="F2F2F2" w:themeFill="background1" w:themeFillShade="F2"/>
                </w:tcPr>
                <w:p w14:paraId="299491C6" w14:textId="77777777" w:rsidR="005A7119" w:rsidRPr="009A0614" w:rsidRDefault="005A7119" w:rsidP="005A7119">
                  <w:pPr>
                    <w:pStyle w:val="BodyText"/>
                    <w:jc w:val="center"/>
                    <w:rPr>
                      <w:rFonts w:ascii="Arial" w:hAnsi="Arial" w:cs="Arial"/>
                      <w:color w:val="231F20"/>
                    </w:rPr>
                  </w:pPr>
                  <w:r w:rsidRPr="000D142C">
                    <w:rPr>
                      <w:rFonts w:ascii="Arial" w:hAnsi="Arial" w:cs="Arial"/>
                      <w:color w:val="231F20"/>
                    </w:rPr>
                    <w:t>$</w:t>
                  </w:r>
                  <w:r>
                    <w:rPr>
                      <w:rFonts w:ascii="Arial" w:hAnsi="Arial" w:cs="Arial"/>
                      <w:color w:val="231F20"/>
                    </w:rPr>
                    <w:t>134.51</w:t>
                  </w:r>
                </w:p>
              </w:tc>
              <w:tc>
                <w:tcPr>
                  <w:tcW w:w="1297" w:type="pct"/>
                  <w:tcBorders>
                    <w:left w:val="single" w:sz="4" w:space="0" w:color="00703C"/>
                  </w:tcBorders>
                  <w:shd w:val="clear" w:color="auto" w:fill="F2F2F2" w:themeFill="background1" w:themeFillShade="F2"/>
                </w:tcPr>
                <w:p w14:paraId="43A92D13" w14:textId="77777777" w:rsidR="005A7119" w:rsidRPr="009A0614" w:rsidRDefault="005A7119" w:rsidP="005A7119">
                  <w:pPr>
                    <w:pStyle w:val="BodyText"/>
                    <w:jc w:val="center"/>
                    <w:rPr>
                      <w:rFonts w:ascii="Arial" w:hAnsi="Arial" w:cs="Arial"/>
                    </w:rPr>
                  </w:pPr>
                  <w:r w:rsidRPr="008E3032">
                    <w:rPr>
                      <w:rFonts w:ascii="Arial" w:hAnsi="Arial" w:cs="Arial"/>
                    </w:rPr>
                    <w:t>N/A</w:t>
                  </w:r>
                </w:p>
              </w:tc>
            </w:tr>
            <w:tr w:rsidR="005A7119" w14:paraId="12CBE19E" w14:textId="77777777" w:rsidTr="001F31A0">
              <w:trPr>
                <w:trHeight w:val="188"/>
              </w:trPr>
              <w:tc>
                <w:tcPr>
                  <w:tcW w:w="858" w:type="pct"/>
                  <w:tcBorders>
                    <w:right w:val="single" w:sz="4" w:space="0" w:color="00703C"/>
                  </w:tcBorders>
                  <w:shd w:val="clear" w:color="auto" w:fill="F2F2F2" w:themeFill="background1" w:themeFillShade="F2"/>
                  <w:vAlign w:val="center"/>
                </w:tcPr>
                <w:p w14:paraId="5D3C6ADC" w14:textId="77777777" w:rsidR="005A7119" w:rsidRPr="009A0614" w:rsidRDefault="005A7119" w:rsidP="005A7119">
                  <w:pPr>
                    <w:pStyle w:val="BodyText"/>
                    <w:rPr>
                      <w:rFonts w:ascii="Arial" w:hAnsi="Arial" w:cs="Arial"/>
                    </w:rPr>
                  </w:pPr>
                  <w:r w:rsidRPr="009A0614">
                    <w:rPr>
                      <w:rFonts w:ascii="Arial" w:hAnsi="Arial" w:cs="Arial"/>
                    </w:rPr>
                    <w:t>FVAR</w:t>
                  </w:r>
                </w:p>
              </w:tc>
              <w:tc>
                <w:tcPr>
                  <w:tcW w:w="1603" w:type="pct"/>
                  <w:tcBorders>
                    <w:right w:val="single" w:sz="4" w:space="0" w:color="00703C"/>
                  </w:tcBorders>
                  <w:shd w:val="clear" w:color="auto" w:fill="F2F2F2" w:themeFill="background1" w:themeFillShade="F2"/>
                  <w:vAlign w:val="center"/>
                </w:tcPr>
                <w:p w14:paraId="71DC5209" w14:textId="77777777" w:rsidR="005A7119" w:rsidRPr="009A0614" w:rsidRDefault="005A7119" w:rsidP="005A7119">
                  <w:pPr>
                    <w:pStyle w:val="BodyText"/>
                    <w:rPr>
                      <w:rFonts w:ascii="Arial" w:hAnsi="Arial" w:cs="Arial"/>
                      <w:color w:val="231F20"/>
                      <w:w w:val="115"/>
                    </w:rPr>
                  </w:pPr>
                  <w:r w:rsidRPr="009A0614">
                    <w:rPr>
                      <w:rFonts w:ascii="Arial" w:hAnsi="Arial" w:cs="Arial"/>
                    </w:rPr>
                    <w:t>15 Passenger Van</w:t>
                  </w:r>
                </w:p>
              </w:tc>
              <w:tc>
                <w:tcPr>
                  <w:tcW w:w="1242" w:type="pct"/>
                  <w:tcBorders>
                    <w:left w:val="single" w:sz="4" w:space="0" w:color="00703C"/>
                  </w:tcBorders>
                  <w:shd w:val="clear" w:color="auto" w:fill="F2F2F2" w:themeFill="background1" w:themeFillShade="F2"/>
                </w:tcPr>
                <w:p w14:paraId="2C44147D" w14:textId="77777777" w:rsidR="005A7119" w:rsidRPr="009A0614" w:rsidRDefault="005A7119" w:rsidP="005A7119">
                  <w:pPr>
                    <w:pStyle w:val="BodyText"/>
                    <w:jc w:val="center"/>
                    <w:rPr>
                      <w:rFonts w:ascii="Arial" w:hAnsi="Arial" w:cs="Arial"/>
                    </w:rPr>
                  </w:pPr>
                  <w:r w:rsidRPr="000D142C">
                    <w:rPr>
                      <w:rFonts w:ascii="Arial" w:hAnsi="Arial" w:cs="Arial"/>
                      <w:color w:val="231F20"/>
                    </w:rPr>
                    <w:t>$</w:t>
                  </w:r>
                  <w:r>
                    <w:rPr>
                      <w:rFonts w:ascii="Arial" w:hAnsi="Arial" w:cs="Arial"/>
                      <w:color w:val="231F20"/>
                    </w:rPr>
                    <w:t>154.35</w:t>
                  </w:r>
                </w:p>
              </w:tc>
              <w:tc>
                <w:tcPr>
                  <w:tcW w:w="1297" w:type="pct"/>
                  <w:tcBorders>
                    <w:left w:val="single" w:sz="4" w:space="0" w:color="00703C"/>
                  </w:tcBorders>
                  <w:shd w:val="clear" w:color="auto" w:fill="F2F2F2" w:themeFill="background1" w:themeFillShade="F2"/>
                </w:tcPr>
                <w:p w14:paraId="4AD2C492" w14:textId="77777777" w:rsidR="005A7119" w:rsidRPr="009A0614" w:rsidRDefault="005A7119" w:rsidP="005A7119">
                  <w:pPr>
                    <w:pStyle w:val="BodyText"/>
                    <w:jc w:val="center"/>
                    <w:rPr>
                      <w:rFonts w:ascii="Arial" w:hAnsi="Arial" w:cs="Arial"/>
                    </w:rPr>
                  </w:pPr>
                  <w:r w:rsidRPr="008E3032">
                    <w:rPr>
                      <w:rFonts w:ascii="Arial" w:hAnsi="Arial" w:cs="Arial"/>
                    </w:rPr>
                    <w:t>N/A</w:t>
                  </w:r>
                </w:p>
              </w:tc>
            </w:tr>
          </w:tbl>
          <w:p w14:paraId="329B364D" w14:textId="77777777" w:rsidR="00673F4C" w:rsidRDefault="00673F4C" w:rsidP="003D4AF0"/>
        </w:tc>
      </w:tr>
      <w:tr w:rsidR="00F938E5" w14:paraId="76CF14DD" w14:textId="77777777" w:rsidTr="004206B9">
        <w:trPr>
          <w:trHeight w:val="180"/>
        </w:trPr>
        <w:tc>
          <w:tcPr>
            <w:tcW w:w="5760" w:type="dxa"/>
            <w:tcBorders>
              <w:top w:val="single" w:sz="36" w:space="0" w:color="00703C"/>
              <w:left w:val="single" w:sz="4" w:space="0" w:color="FFFFFF" w:themeColor="background1"/>
              <w:bottom w:val="nil"/>
              <w:right w:val="single" w:sz="4" w:space="0" w:color="00703C"/>
            </w:tcBorders>
            <w:shd w:val="clear" w:color="auto" w:fill="auto"/>
          </w:tcPr>
          <w:p w14:paraId="2E783A1B" w14:textId="77777777" w:rsidR="00F938E5" w:rsidRPr="006B4517" w:rsidRDefault="008E325C" w:rsidP="003D4AF0">
            <w:pPr>
              <w:rPr>
                <w:rFonts w:ascii="Arial" w:hAnsi="Arial" w:cs="Arial"/>
                <w:b/>
                <w:bCs/>
                <w:color w:val="00703C"/>
              </w:rPr>
            </w:pPr>
            <w:r w:rsidRPr="006B4517">
              <w:rPr>
                <w:rFonts w:ascii="Arial" w:hAnsi="Arial" w:cs="Arial"/>
                <w:b/>
                <w:bCs/>
                <w:noProof/>
                <w:color w:val="FFFFFF" w:themeColor="background1"/>
                <w:sz w:val="18"/>
                <w:szCs w:val="18"/>
              </w:rPr>
              <w:drawing>
                <wp:anchor distT="0" distB="0" distL="114300" distR="114300" simplePos="0" relativeHeight="251693056" behindDoc="0" locked="0" layoutInCell="1" allowOverlap="1" wp14:anchorId="4AEF8B09" wp14:editId="62B5B10F">
                  <wp:simplePos x="0" y="0"/>
                  <wp:positionH relativeFrom="margin">
                    <wp:posOffset>2519623</wp:posOffset>
                  </wp:positionH>
                  <wp:positionV relativeFrom="margin">
                    <wp:posOffset>20435</wp:posOffset>
                  </wp:positionV>
                  <wp:extent cx="1022350" cy="224155"/>
                  <wp:effectExtent l="0" t="0" r="6350" b="4445"/>
                  <wp:wrapSquare wrapText="bothSides"/>
                  <wp:docPr id="6" name="Picture 6" descr="A picture containing text, clipar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0" cy="224155"/>
                          </a:xfrm>
                          <a:prstGeom prst="rect">
                            <a:avLst/>
                          </a:prstGeom>
                        </pic:spPr>
                      </pic:pic>
                    </a:graphicData>
                  </a:graphic>
                  <wp14:sizeRelH relativeFrom="margin">
                    <wp14:pctWidth>0</wp14:pctWidth>
                  </wp14:sizeRelH>
                  <wp14:sizeRelV relativeFrom="margin">
                    <wp14:pctHeight>0</wp14:pctHeight>
                  </wp14:sizeRelV>
                </wp:anchor>
              </w:drawing>
            </w:r>
            <w:r w:rsidR="00540E4E" w:rsidRPr="006B4517">
              <w:rPr>
                <w:rFonts w:ascii="Arial" w:hAnsi="Arial" w:cs="Arial"/>
                <w:b/>
                <w:bCs/>
                <w:color w:val="00703C"/>
              </w:rPr>
              <w:t xml:space="preserve">US </w:t>
            </w:r>
            <w:r w:rsidR="00F938E5" w:rsidRPr="006B4517">
              <w:rPr>
                <w:rFonts w:ascii="Arial" w:hAnsi="Arial" w:cs="Arial"/>
                <w:b/>
                <w:bCs/>
                <w:color w:val="00703C"/>
              </w:rPr>
              <w:t>City Surcharges</w:t>
            </w:r>
            <w:r w:rsidR="00F938E5" w:rsidRPr="006B4517">
              <w:rPr>
                <w:rFonts w:ascii="Arial" w:hAnsi="Arial" w:cs="Arial"/>
                <w:b/>
                <w:bCs/>
                <w:color w:val="00703C"/>
                <w:sz w:val="16"/>
                <w:szCs w:val="16"/>
              </w:rPr>
              <w:t>**</w:t>
            </w:r>
          </w:p>
        </w:tc>
        <w:tc>
          <w:tcPr>
            <w:tcW w:w="6030" w:type="dxa"/>
            <w:gridSpan w:val="2"/>
            <w:tcBorders>
              <w:top w:val="single" w:sz="36" w:space="0" w:color="00703C"/>
              <w:left w:val="single" w:sz="4" w:space="0" w:color="00703C"/>
              <w:bottom w:val="nil"/>
              <w:right w:val="nil"/>
            </w:tcBorders>
            <w:shd w:val="clear" w:color="auto" w:fill="auto"/>
          </w:tcPr>
          <w:p w14:paraId="5559F313" w14:textId="77777777" w:rsidR="00F938E5" w:rsidRPr="006B4517" w:rsidRDefault="00340743" w:rsidP="003D4AF0">
            <w:pPr>
              <w:rPr>
                <w:rFonts w:ascii="Arial" w:hAnsi="Arial" w:cs="Arial"/>
                <w:noProof/>
              </w:rPr>
            </w:pPr>
            <w:r w:rsidRPr="006B4517">
              <w:rPr>
                <w:rFonts w:ascii="Arial" w:hAnsi="Arial" w:cs="Arial"/>
                <w:b/>
                <w:bCs/>
                <w:noProof/>
                <w:color w:val="FFFFFF" w:themeColor="background1"/>
                <w:sz w:val="18"/>
                <w:szCs w:val="18"/>
              </w:rPr>
              <w:drawing>
                <wp:anchor distT="0" distB="0" distL="114300" distR="114300" simplePos="0" relativeHeight="251694080" behindDoc="1" locked="0" layoutInCell="1" allowOverlap="1" wp14:anchorId="6F566FA7" wp14:editId="6F652335">
                  <wp:simplePos x="0" y="0"/>
                  <wp:positionH relativeFrom="margin">
                    <wp:posOffset>2817611</wp:posOffset>
                  </wp:positionH>
                  <wp:positionV relativeFrom="margin">
                    <wp:posOffset>19165</wp:posOffset>
                  </wp:positionV>
                  <wp:extent cx="913765" cy="247650"/>
                  <wp:effectExtent l="19050" t="19050" r="19685" b="19050"/>
                  <wp:wrapThrough wrapText="bothSides">
                    <wp:wrapPolygon edited="0">
                      <wp:start x="-450" y="-1662"/>
                      <wp:lineTo x="-450" y="21600"/>
                      <wp:lineTo x="21615" y="21600"/>
                      <wp:lineTo x="21615" y="-1662"/>
                      <wp:lineTo x="-450" y="-1662"/>
                    </wp:wrapPolygon>
                  </wp:wrapThrough>
                  <wp:docPr id="8" name="Picture 8" descr="A picture containing text, clipar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765" cy="247650"/>
                          </a:xfrm>
                          <a:prstGeom prst="rect">
                            <a:avLst/>
                          </a:prstGeom>
                          <a:ln w="3175">
                            <a:solidFill>
                              <a:schemeClr val="bg1"/>
                            </a:solidFill>
                          </a:ln>
                        </pic:spPr>
                      </pic:pic>
                    </a:graphicData>
                  </a:graphic>
                  <wp14:sizeRelH relativeFrom="margin">
                    <wp14:pctWidth>0</wp14:pctWidth>
                  </wp14:sizeRelH>
                  <wp14:sizeRelV relativeFrom="margin">
                    <wp14:pctHeight>0</wp14:pctHeight>
                  </wp14:sizeRelV>
                </wp:anchor>
              </w:drawing>
            </w:r>
            <w:r w:rsidR="00540E4E" w:rsidRPr="006B4517">
              <w:rPr>
                <w:rFonts w:ascii="Arial" w:hAnsi="Arial" w:cs="Arial"/>
                <w:b/>
                <w:bCs/>
                <w:color w:val="00703C"/>
              </w:rPr>
              <w:t xml:space="preserve">US </w:t>
            </w:r>
            <w:r w:rsidR="00F938E5" w:rsidRPr="006B4517">
              <w:rPr>
                <w:rFonts w:ascii="Arial" w:hAnsi="Arial" w:cs="Arial"/>
                <w:b/>
                <w:bCs/>
                <w:color w:val="00703C"/>
              </w:rPr>
              <w:t>City Surcharges</w:t>
            </w:r>
            <w:r w:rsidR="00F938E5" w:rsidRPr="006B4517">
              <w:rPr>
                <w:rFonts w:ascii="Arial" w:hAnsi="Arial" w:cs="Arial"/>
                <w:b/>
                <w:bCs/>
                <w:color w:val="00703C"/>
                <w:sz w:val="16"/>
                <w:szCs w:val="16"/>
              </w:rPr>
              <w:t>**</w:t>
            </w:r>
          </w:p>
        </w:tc>
      </w:tr>
      <w:tr w:rsidR="00F938E5" w14:paraId="099550FC" w14:textId="77777777" w:rsidTr="006B4517">
        <w:trPr>
          <w:trHeight w:val="4986"/>
        </w:trPr>
        <w:tc>
          <w:tcPr>
            <w:tcW w:w="5760" w:type="dxa"/>
            <w:tcBorders>
              <w:top w:val="nil"/>
              <w:left w:val="single" w:sz="4" w:space="0" w:color="FFFFFF" w:themeColor="background1"/>
              <w:bottom w:val="single" w:sz="36" w:space="0" w:color="00703C"/>
              <w:right w:val="single" w:sz="4" w:space="0" w:color="00703C"/>
            </w:tcBorders>
            <w:shd w:val="clear" w:color="auto" w:fill="auto"/>
          </w:tcPr>
          <w:p w14:paraId="016050E2" w14:textId="77777777" w:rsidR="00B728CE" w:rsidRPr="00C2108F" w:rsidRDefault="00B728CE" w:rsidP="00B728CE">
            <w:pPr>
              <w:jc w:val="both"/>
              <w:rPr>
                <w:rFonts w:ascii="Arial" w:eastAsia="Times New Roman" w:hAnsi="Arial" w:cs="Arial"/>
                <w:b/>
                <w:bCs/>
                <w:sz w:val="10"/>
                <w:szCs w:val="10"/>
                <w:u w:val="single"/>
              </w:rPr>
            </w:pPr>
            <w:r w:rsidRPr="00C2108F">
              <w:rPr>
                <w:rFonts w:ascii="Arial" w:eastAsia="Times New Roman" w:hAnsi="Arial" w:cs="Arial"/>
                <w:b/>
                <w:bCs/>
                <w:sz w:val="16"/>
                <w:szCs w:val="16"/>
                <w:u w:val="single"/>
              </w:rPr>
              <w:t>Applies to A</w:t>
            </w:r>
            <w:r w:rsidR="00FD2763">
              <w:rPr>
                <w:rFonts w:ascii="Arial" w:eastAsia="Times New Roman" w:hAnsi="Arial" w:cs="Arial"/>
                <w:b/>
                <w:bCs/>
                <w:sz w:val="16"/>
                <w:szCs w:val="16"/>
                <w:u w:val="single"/>
              </w:rPr>
              <w:t>ll</w:t>
            </w:r>
            <w:r w:rsidRPr="00C2108F">
              <w:rPr>
                <w:rFonts w:ascii="Arial" w:eastAsia="Times New Roman" w:hAnsi="Arial" w:cs="Arial"/>
                <w:b/>
                <w:bCs/>
                <w:sz w:val="16"/>
                <w:szCs w:val="16"/>
                <w:u w:val="single"/>
              </w:rPr>
              <w:t xml:space="preserve"> Locations</w:t>
            </w:r>
          </w:p>
          <w:p w14:paraId="670BA579" w14:textId="77777777" w:rsidR="009A78E5" w:rsidRPr="00C2108F" w:rsidRDefault="009A78E5" w:rsidP="00B728CE">
            <w:pPr>
              <w:jc w:val="both"/>
              <w:rPr>
                <w:rFonts w:ascii="Arial" w:eastAsia="Times New Roman" w:hAnsi="Arial" w:cs="Arial"/>
                <w:sz w:val="10"/>
                <w:szCs w:val="10"/>
              </w:rPr>
            </w:pPr>
          </w:p>
          <w:p w14:paraId="44D7F5B7" w14:textId="77777777" w:rsidR="009A78E5" w:rsidRPr="00C2108F" w:rsidRDefault="009A78E5" w:rsidP="009A78E5">
            <w:pPr>
              <w:jc w:val="both"/>
              <w:rPr>
                <w:rFonts w:ascii="Arial" w:eastAsia="Times New Roman" w:hAnsi="Arial" w:cs="Arial"/>
                <w:sz w:val="16"/>
                <w:szCs w:val="16"/>
              </w:rPr>
            </w:pPr>
            <w:r w:rsidRPr="00C2108F">
              <w:rPr>
                <w:rFonts w:ascii="Arial" w:eastAsia="Times New Roman" w:hAnsi="Arial" w:cs="Arial"/>
                <w:b/>
                <w:bCs/>
                <w:sz w:val="16"/>
                <w:szCs w:val="16"/>
              </w:rPr>
              <w:t>$3.00:</w:t>
            </w:r>
            <w:r w:rsidRPr="00C2108F">
              <w:rPr>
                <w:rFonts w:ascii="Arial" w:eastAsia="Times New Roman" w:hAnsi="Arial" w:cs="Arial"/>
                <w:sz w:val="16"/>
                <w:szCs w:val="16"/>
              </w:rPr>
              <w:t xml:space="preserve"> Richmond, VA</w:t>
            </w:r>
          </w:p>
          <w:p w14:paraId="2BFA3BDB" w14:textId="77777777" w:rsidR="009A78E5" w:rsidRPr="00C2108F" w:rsidRDefault="009A78E5" w:rsidP="009A78E5">
            <w:pPr>
              <w:jc w:val="both"/>
              <w:rPr>
                <w:rFonts w:ascii="Arial" w:eastAsia="Times New Roman" w:hAnsi="Arial" w:cs="Arial"/>
                <w:sz w:val="16"/>
                <w:szCs w:val="16"/>
              </w:rPr>
            </w:pPr>
            <w:r w:rsidRPr="00C2108F">
              <w:rPr>
                <w:rFonts w:ascii="Arial" w:eastAsia="Times New Roman" w:hAnsi="Arial" w:cs="Arial"/>
                <w:b/>
                <w:bCs/>
                <w:sz w:val="16"/>
                <w:szCs w:val="16"/>
              </w:rPr>
              <w:t>$5.00:</w:t>
            </w:r>
            <w:r w:rsidRPr="00C2108F">
              <w:rPr>
                <w:rFonts w:ascii="Arial" w:eastAsia="Times New Roman" w:hAnsi="Arial" w:cs="Arial"/>
                <w:sz w:val="16"/>
                <w:szCs w:val="16"/>
              </w:rPr>
              <w:t xml:space="preserve"> Augusta, GA; Harrisburg, PA; Phoenix; Sacramento; Scranton, PA; State of Illinois (excl. Chicago); State of Tennessee (excl. Nashville); State of South Carolina (excl. Myrtle Beach); State of Wisconsin; Rochester; Buffalo; Syracuse</w:t>
            </w:r>
          </w:p>
          <w:p w14:paraId="39D71A40" w14:textId="77777777" w:rsidR="009A78E5" w:rsidRPr="00C2108F" w:rsidRDefault="009A78E5" w:rsidP="009A78E5">
            <w:pPr>
              <w:jc w:val="both"/>
              <w:rPr>
                <w:rFonts w:ascii="Arial" w:eastAsia="Times New Roman" w:hAnsi="Arial" w:cs="Arial"/>
                <w:sz w:val="16"/>
                <w:szCs w:val="16"/>
              </w:rPr>
            </w:pPr>
            <w:r w:rsidRPr="00C2108F">
              <w:rPr>
                <w:rFonts w:ascii="Arial" w:eastAsia="Times New Roman" w:hAnsi="Arial" w:cs="Arial"/>
                <w:b/>
                <w:bCs/>
                <w:sz w:val="16"/>
                <w:szCs w:val="16"/>
              </w:rPr>
              <w:t>$7.00:</w:t>
            </w:r>
            <w:r w:rsidRPr="00C2108F">
              <w:rPr>
                <w:rFonts w:ascii="Arial" w:eastAsia="Times New Roman" w:hAnsi="Arial" w:cs="Arial"/>
                <w:sz w:val="16"/>
                <w:szCs w:val="16"/>
              </w:rPr>
              <w:t xml:space="preserve"> Albany; Westchester (HPN); Stewart (SWF); Islip (ISP); Burlington (BTV) Airports </w:t>
            </w:r>
          </w:p>
          <w:p w14:paraId="0C16CCFD" w14:textId="77777777" w:rsidR="009A78E5" w:rsidRPr="00C2108F" w:rsidRDefault="009A78E5" w:rsidP="009A78E5">
            <w:pPr>
              <w:jc w:val="both"/>
              <w:rPr>
                <w:rFonts w:ascii="Arial" w:eastAsia="Times New Roman" w:hAnsi="Arial" w:cs="Arial"/>
                <w:sz w:val="16"/>
                <w:szCs w:val="16"/>
              </w:rPr>
            </w:pPr>
            <w:r w:rsidRPr="00C2108F">
              <w:rPr>
                <w:rFonts w:ascii="Arial" w:eastAsia="Times New Roman" w:hAnsi="Arial" w:cs="Arial"/>
                <w:b/>
                <w:bCs/>
                <w:sz w:val="16"/>
                <w:szCs w:val="16"/>
              </w:rPr>
              <w:t>$10.00:</w:t>
            </w:r>
            <w:r w:rsidRPr="00C2108F">
              <w:rPr>
                <w:rFonts w:ascii="Arial" w:eastAsia="Times New Roman" w:hAnsi="Arial" w:cs="Arial"/>
                <w:sz w:val="16"/>
                <w:szCs w:val="16"/>
              </w:rPr>
              <w:t xml:space="preserve"> Atlanta; Burbank; Hawaii Airports; Jackson, WY; John Wayne Airport (SNA); Los Angeles Area (excl LAX); Minneapolis/St. Paul; Monterey; Nashville; Oakland; Pittsburgh; Providence; Commonwealth of Puerto Rico; Rapid City; San Diego; San Francisco (Incl. Central Coast, East Bay, North Bay, Peninsula, and South Bay); San Jose; State of Alaska; State of Texas</w:t>
            </w:r>
          </w:p>
          <w:p w14:paraId="61C2C12D" w14:textId="77777777" w:rsidR="009A78E5" w:rsidRPr="00C2108F" w:rsidRDefault="009A78E5" w:rsidP="009A78E5">
            <w:pPr>
              <w:jc w:val="both"/>
              <w:rPr>
                <w:rFonts w:ascii="Arial" w:eastAsia="Times New Roman" w:hAnsi="Arial" w:cs="Arial"/>
                <w:sz w:val="16"/>
                <w:szCs w:val="16"/>
              </w:rPr>
            </w:pPr>
            <w:r w:rsidRPr="00C2108F">
              <w:rPr>
                <w:rFonts w:ascii="Arial" w:eastAsia="Times New Roman" w:hAnsi="Arial" w:cs="Arial"/>
                <w:b/>
                <w:bCs/>
                <w:sz w:val="16"/>
                <w:szCs w:val="16"/>
              </w:rPr>
              <w:t>$12.00:</w:t>
            </w:r>
            <w:r w:rsidRPr="00C2108F">
              <w:rPr>
                <w:rFonts w:ascii="Arial" w:eastAsia="Times New Roman" w:hAnsi="Arial" w:cs="Arial"/>
                <w:sz w:val="16"/>
                <w:szCs w:val="16"/>
              </w:rPr>
              <w:t xml:space="preserve"> Baltimore; Boston Airports; Detroit; Philadelphia; Washington, DC</w:t>
            </w:r>
          </w:p>
          <w:p w14:paraId="0779CF31" w14:textId="77777777" w:rsidR="009A78E5" w:rsidRPr="00C2108F" w:rsidRDefault="009A78E5" w:rsidP="009A78E5">
            <w:pPr>
              <w:jc w:val="both"/>
              <w:rPr>
                <w:rFonts w:ascii="Arial" w:eastAsia="Times New Roman" w:hAnsi="Arial" w:cs="Arial"/>
                <w:sz w:val="16"/>
                <w:szCs w:val="16"/>
              </w:rPr>
            </w:pPr>
            <w:r w:rsidRPr="00C2108F">
              <w:rPr>
                <w:rFonts w:ascii="Arial" w:eastAsia="Times New Roman" w:hAnsi="Arial" w:cs="Arial"/>
                <w:b/>
                <w:bCs/>
                <w:sz w:val="16"/>
                <w:szCs w:val="16"/>
              </w:rPr>
              <w:t>$15.00:</w:t>
            </w:r>
            <w:r w:rsidRPr="00C2108F">
              <w:rPr>
                <w:rFonts w:ascii="Arial" w:eastAsia="Times New Roman" w:hAnsi="Arial" w:cs="Arial"/>
                <w:sz w:val="16"/>
                <w:szCs w:val="16"/>
              </w:rPr>
              <w:t xml:space="preserve"> Chicago; Los Angeles International Airport (LAX); Newark (EWR)</w:t>
            </w:r>
          </w:p>
          <w:p w14:paraId="670E373B" w14:textId="77777777" w:rsidR="009A78E5" w:rsidRPr="00C2108F" w:rsidRDefault="009A78E5" w:rsidP="009A78E5">
            <w:pPr>
              <w:jc w:val="both"/>
              <w:rPr>
                <w:rFonts w:ascii="Arial" w:eastAsia="Times New Roman" w:hAnsi="Arial" w:cs="Arial"/>
                <w:sz w:val="16"/>
                <w:szCs w:val="16"/>
              </w:rPr>
            </w:pPr>
            <w:r w:rsidRPr="00C2108F">
              <w:rPr>
                <w:rFonts w:ascii="Arial" w:eastAsia="Times New Roman" w:hAnsi="Arial" w:cs="Arial"/>
                <w:b/>
                <w:bCs/>
                <w:sz w:val="16"/>
                <w:szCs w:val="16"/>
              </w:rPr>
              <w:t>$23.00:</w:t>
            </w:r>
            <w:r w:rsidRPr="00C2108F">
              <w:rPr>
                <w:rFonts w:ascii="Arial" w:eastAsia="Times New Roman" w:hAnsi="Arial" w:cs="Arial"/>
                <w:sz w:val="16"/>
                <w:szCs w:val="16"/>
              </w:rPr>
              <w:t xml:space="preserve"> LaGuardia (LGA); Kennedy (JFK)</w:t>
            </w:r>
          </w:p>
          <w:p w14:paraId="2769C7A0" w14:textId="77777777" w:rsidR="009A78E5" w:rsidRPr="00C2108F" w:rsidRDefault="009A78E5" w:rsidP="00B728CE">
            <w:pPr>
              <w:jc w:val="both"/>
              <w:rPr>
                <w:rFonts w:ascii="Arial" w:eastAsia="Times New Roman" w:hAnsi="Arial" w:cs="Arial"/>
                <w:sz w:val="16"/>
                <w:szCs w:val="16"/>
              </w:rPr>
            </w:pPr>
          </w:p>
          <w:p w14:paraId="201BFBE6" w14:textId="77777777" w:rsidR="00B728CE" w:rsidRPr="00C2108F" w:rsidRDefault="00B728CE" w:rsidP="00B728CE">
            <w:pPr>
              <w:jc w:val="both"/>
              <w:rPr>
                <w:rFonts w:ascii="Arial" w:eastAsia="Times New Roman" w:hAnsi="Arial" w:cs="Arial"/>
                <w:b/>
                <w:bCs/>
                <w:sz w:val="16"/>
                <w:szCs w:val="16"/>
              </w:rPr>
            </w:pPr>
            <w:r w:rsidRPr="00C2108F">
              <w:rPr>
                <w:rFonts w:ascii="Arial" w:eastAsia="Times New Roman" w:hAnsi="Arial" w:cs="Arial"/>
                <w:sz w:val="16"/>
                <w:szCs w:val="16"/>
              </w:rPr>
              <w:t> </w:t>
            </w:r>
            <w:r w:rsidRPr="00C2108F">
              <w:rPr>
                <w:rFonts w:ascii="Arial" w:eastAsia="Times New Roman" w:hAnsi="Arial" w:cs="Arial"/>
                <w:b/>
                <w:bCs/>
                <w:sz w:val="16"/>
                <w:szCs w:val="16"/>
                <w:u w:val="single"/>
              </w:rPr>
              <w:t>Applies Home City Locations</w:t>
            </w:r>
          </w:p>
          <w:p w14:paraId="6C9B77ED" w14:textId="77777777" w:rsidR="00B728CE" w:rsidRPr="00C2108F" w:rsidRDefault="00B728CE" w:rsidP="00B728CE">
            <w:pPr>
              <w:jc w:val="both"/>
              <w:rPr>
                <w:rFonts w:ascii="Arial" w:eastAsia="Times New Roman" w:hAnsi="Arial" w:cs="Arial"/>
                <w:sz w:val="16"/>
                <w:szCs w:val="16"/>
              </w:rPr>
            </w:pPr>
            <w:r w:rsidRPr="00C2108F">
              <w:rPr>
                <w:rFonts w:ascii="Arial" w:eastAsia="Times New Roman" w:hAnsi="Arial" w:cs="Arial"/>
                <w:b/>
                <w:bCs/>
                <w:sz w:val="16"/>
                <w:szCs w:val="16"/>
              </w:rPr>
              <w:t>$5.00:</w:t>
            </w:r>
            <w:r w:rsidRPr="00C2108F">
              <w:rPr>
                <w:rFonts w:ascii="Arial" w:eastAsia="Times New Roman" w:hAnsi="Arial" w:cs="Arial"/>
                <w:sz w:val="16"/>
                <w:szCs w:val="16"/>
              </w:rPr>
              <w:t xml:space="preserve"> </w:t>
            </w:r>
            <w:r w:rsidR="009A78E5" w:rsidRPr="00C2108F">
              <w:rPr>
                <w:rFonts w:ascii="Arial" w:eastAsia="Times New Roman" w:hAnsi="Arial" w:cs="Arial"/>
                <w:sz w:val="16"/>
                <w:szCs w:val="16"/>
              </w:rPr>
              <w:t>Washington D.C. Area</w:t>
            </w:r>
          </w:p>
          <w:p w14:paraId="2354A2FB" w14:textId="77777777" w:rsidR="00B728CE" w:rsidRPr="00C2108F" w:rsidRDefault="00B728CE" w:rsidP="00B728CE">
            <w:pPr>
              <w:jc w:val="both"/>
              <w:rPr>
                <w:rFonts w:ascii="Arial" w:eastAsia="Times New Roman" w:hAnsi="Arial" w:cs="Arial"/>
                <w:sz w:val="16"/>
                <w:szCs w:val="16"/>
              </w:rPr>
            </w:pPr>
            <w:r w:rsidRPr="00C2108F">
              <w:rPr>
                <w:rFonts w:ascii="Arial" w:eastAsia="Times New Roman" w:hAnsi="Arial" w:cs="Arial"/>
                <w:b/>
                <w:bCs/>
                <w:sz w:val="16"/>
                <w:szCs w:val="16"/>
              </w:rPr>
              <w:t>$</w:t>
            </w:r>
            <w:r w:rsidR="009A78E5" w:rsidRPr="00C2108F">
              <w:rPr>
                <w:rFonts w:ascii="Arial" w:eastAsia="Times New Roman" w:hAnsi="Arial" w:cs="Arial"/>
                <w:b/>
                <w:bCs/>
                <w:sz w:val="16"/>
                <w:szCs w:val="16"/>
              </w:rPr>
              <w:t>7</w:t>
            </w:r>
            <w:r w:rsidRPr="00C2108F">
              <w:rPr>
                <w:rFonts w:ascii="Arial" w:eastAsia="Times New Roman" w:hAnsi="Arial" w:cs="Arial"/>
                <w:b/>
                <w:bCs/>
                <w:sz w:val="16"/>
                <w:szCs w:val="16"/>
              </w:rPr>
              <w:t>.00:</w:t>
            </w:r>
            <w:r w:rsidRPr="00C2108F">
              <w:rPr>
                <w:rFonts w:ascii="Arial" w:eastAsia="Times New Roman" w:hAnsi="Arial" w:cs="Arial"/>
                <w:sz w:val="16"/>
                <w:szCs w:val="16"/>
              </w:rPr>
              <w:t xml:space="preserve"> </w:t>
            </w:r>
            <w:r w:rsidR="009A78E5" w:rsidRPr="00C2108F">
              <w:rPr>
                <w:rFonts w:ascii="Arial" w:eastAsia="Times New Roman" w:hAnsi="Arial" w:cs="Arial"/>
                <w:sz w:val="16"/>
                <w:szCs w:val="16"/>
              </w:rPr>
              <w:t>Long Island Metro; Westchester Metro (incl. Greenwich and Stamford CT); Burlington Metro (VT)</w:t>
            </w:r>
          </w:p>
          <w:p w14:paraId="00FD2F9C" w14:textId="77777777" w:rsidR="00B728CE" w:rsidRDefault="00B728CE" w:rsidP="009A78E5">
            <w:pPr>
              <w:jc w:val="both"/>
              <w:rPr>
                <w:rFonts w:ascii="Arial" w:eastAsia="Times New Roman" w:hAnsi="Arial" w:cs="Arial"/>
                <w:sz w:val="16"/>
                <w:szCs w:val="16"/>
              </w:rPr>
            </w:pPr>
            <w:r w:rsidRPr="00C2108F">
              <w:rPr>
                <w:rFonts w:ascii="Arial" w:eastAsia="Times New Roman" w:hAnsi="Arial" w:cs="Arial"/>
                <w:b/>
                <w:bCs/>
                <w:sz w:val="16"/>
                <w:szCs w:val="16"/>
              </w:rPr>
              <w:t>$1</w:t>
            </w:r>
            <w:r w:rsidR="009A78E5" w:rsidRPr="00C2108F">
              <w:rPr>
                <w:rFonts w:ascii="Arial" w:eastAsia="Times New Roman" w:hAnsi="Arial" w:cs="Arial"/>
                <w:b/>
                <w:bCs/>
                <w:sz w:val="16"/>
                <w:szCs w:val="16"/>
              </w:rPr>
              <w:t>0</w:t>
            </w:r>
            <w:r w:rsidRPr="00C2108F">
              <w:rPr>
                <w:rFonts w:ascii="Arial" w:eastAsia="Times New Roman" w:hAnsi="Arial" w:cs="Arial"/>
                <w:b/>
                <w:bCs/>
                <w:sz w:val="16"/>
                <w:szCs w:val="16"/>
              </w:rPr>
              <w:t>.00:</w:t>
            </w:r>
            <w:r w:rsidRPr="00C2108F">
              <w:rPr>
                <w:rFonts w:ascii="Arial" w:eastAsia="Times New Roman" w:hAnsi="Arial" w:cs="Arial"/>
                <w:sz w:val="16"/>
                <w:szCs w:val="16"/>
              </w:rPr>
              <w:t xml:space="preserve"> </w:t>
            </w:r>
            <w:r w:rsidR="009A78E5" w:rsidRPr="00C2108F">
              <w:rPr>
                <w:rFonts w:ascii="Arial" w:eastAsia="Times New Roman" w:hAnsi="Arial" w:cs="Arial"/>
                <w:sz w:val="16"/>
                <w:szCs w:val="16"/>
              </w:rPr>
              <w:t>Boston Home City; Bemidji MN; State of Nebraska (excl. Omaha and Lincoln); State of Wyoming (excl. Cheyenne, Laramie, and Jackson); San Francisco (incl. Central Coast, East Bay, North Bay, Peninsula, and South Bay)</w:t>
            </w:r>
          </w:p>
          <w:p w14:paraId="0C181E89" w14:textId="77777777" w:rsidR="00C2108F" w:rsidRPr="00C2108F" w:rsidRDefault="00C2108F" w:rsidP="009A78E5">
            <w:pPr>
              <w:jc w:val="both"/>
              <w:rPr>
                <w:rFonts w:ascii="Arial" w:eastAsia="Times New Roman" w:hAnsi="Arial" w:cs="Arial"/>
                <w:sz w:val="16"/>
                <w:szCs w:val="16"/>
              </w:rPr>
            </w:pPr>
            <w:r w:rsidRPr="00C2108F">
              <w:rPr>
                <w:rFonts w:ascii="Arial" w:eastAsia="Times New Roman" w:hAnsi="Arial" w:cs="Arial"/>
                <w:b/>
                <w:bCs/>
                <w:sz w:val="16"/>
                <w:szCs w:val="16"/>
              </w:rPr>
              <w:t>$</w:t>
            </w:r>
            <w:r>
              <w:rPr>
                <w:rFonts w:ascii="Arial" w:eastAsia="Times New Roman" w:hAnsi="Arial" w:cs="Arial"/>
                <w:b/>
                <w:bCs/>
                <w:sz w:val="16"/>
                <w:szCs w:val="16"/>
              </w:rPr>
              <w:t>15</w:t>
            </w:r>
            <w:r w:rsidRPr="00C2108F">
              <w:rPr>
                <w:rFonts w:ascii="Arial" w:eastAsia="Times New Roman" w:hAnsi="Arial" w:cs="Arial"/>
                <w:b/>
                <w:bCs/>
                <w:sz w:val="16"/>
                <w:szCs w:val="16"/>
              </w:rPr>
              <w:t>.00:</w:t>
            </w:r>
            <w:r w:rsidRPr="00C2108F">
              <w:rPr>
                <w:rFonts w:ascii="Arial" w:eastAsia="Times New Roman" w:hAnsi="Arial" w:cs="Arial"/>
                <w:sz w:val="16"/>
                <w:szCs w:val="16"/>
              </w:rPr>
              <w:t xml:space="preserve"> Hawaii Home City</w:t>
            </w:r>
          </w:p>
          <w:p w14:paraId="14581D5A" w14:textId="77777777" w:rsidR="00F938E5" w:rsidRPr="00C2108F" w:rsidRDefault="00B728CE" w:rsidP="003D3AEC">
            <w:pPr>
              <w:jc w:val="both"/>
              <w:rPr>
                <w:rFonts w:ascii="Arial" w:eastAsia="Times New Roman" w:hAnsi="Arial" w:cs="Arial"/>
                <w:sz w:val="16"/>
                <w:szCs w:val="16"/>
              </w:rPr>
            </w:pPr>
            <w:r w:rsidRPr="00C2108F">
              <w:rPr>
                <w:rFonts w:ascii="Arial" w:eastAsia="Times New Roman" w:hAnsi="Arial" w:cs="Arial"/>
                <w:b/>
                <w:bCs/>
                <w:sz w:val="16"/>
                <w:szCs w:val="16"/>
              </w:rPr>
              <w:t>$2</w:t>
            </w:r>
            <w:r w:rsidR="007D3979" w:rsidRPr="00C2108F">
              <w:rPr>
                <w:rFonts w:ascii="Arial" w:eastAsia="Times New Roman" w:hAnsi="Arial" w:cs="Arial"/>
                <w:b/>
                <w:bCs/>
                <w:sz w:val="16"/>
                <w:szCs w:val="16"/>
              </w:rPr>
              <w:t>3</w:t>
            </w:r>
            <w:r w:rsidRPr="00C2108F">
              <w:rPr>
                <w:rFonts w:ascii="Arial" w:eastAsia="Times New Roman" w:hAnsi="Arial" w:cs="Arial"/>
                <w:b/>
                <w:bCs/>
                <w:sz w:val="16"/>
                <w:szCs w:val="16"/>
              </w:rPr>
              <w:t>.00:</w:t>
            </w:r>
            <w:r w:rsidRPr="00C2108F">
              <w:rPr>
                <w:rFonts w:ascii="Arial" w:eastAsia="Times New Roman" w:hAnsi="Arial" w:cs="Arial"/>
                <w:sz w:val="16"/>
                <w:szCs w:val="16"/>
              </w:rPr>
              <w:t xml:space="preserve"> NYC Boroughs (Bronx, Brooklyn, Manhattan, Queens, and Staten Island)</w:t>
            </w:r>
          </w:p>
        </w:tc>
        <w:tc>
          <w:tcPr>
            <w:tcW w:w="6030" w:type="dxa"/>
            <w:gridSpan w:val="2"/>
            <w:tcBorders>
              <w:top w:val="nil"/>
              <w:left w:val="single" w:sz="4" w:space="0" w:color="00703C"/>
              <w:bottom w:val="single" w:sz="36" w:space="0" w:color="00703C"/>
              <w:right w:val="nil"/>
            </w:tcBorders>
            <w:shd w:val="clear" w:color="auto" w:fill="auto"/>
          </w:tcPr>
          <w:p w14:paraId="136AD1CA" w14:textId="77777777" w:rsidR="00B728CE" w:rsidRPr="00C2108F" w:rsidRDefault="00B728CE" w:rsidP="00B728CE">
            <w:pPr>
              <w:jc w:val="both"/>
              <w:rPr>
                <w:rFonts w:ascii="Arial" w:eastAsia="Times New Roman" w:hAnsi="Arial" w:cs="Arial"/>
                <w:b/>
                <w:bCs/>
                <w:sz w:val="6"/>
                <w:szCs w:val="6"/>
                <w:u w:val="single"/>
              </w:rPr>
            </w:pPr>
            <w:r w:rsidRPr="00C2108F">
              <w:rPr>
                <w:rFonts w:ascii="Arial" w:eastAsia="Times New Roman" w:hAnsi="Arial" w:cs="Arial"/>
                <w:b/>
                <w:bCs/>
                <w:sz w:val="16"/>
                <w:szCs w:val="16"/>
                <w:u w:val="single"/>
              </w:rPr>
              <w:t>Applies to All Locations</w:t>
            </w:r>
          </w:p>
          <w:p w14:paraId="03FEE42D" w14:textId="77777777" w:rsidR="00540EEA" w:rsidRPr="00C2108F" w:rsidRDefault="00540EEA" w:rsidP="00B728CE">
            <w:pPr>
              <w:jc w:val="both"/>
              <w:rPr>
                <w:rFonts w:ascii="Arial" w:eastAsia="Times New Roman" w:hAnsi="Arial" w:cs="Arial"/>
                <w:b/>
                <w:bCs/>
                <w:sz w:val="6"/>
                <w:szCs w:val="6"/>
                <w:u w:val="single"/>
              </w:rPr>
            </w:pPr>
          </w:p>
          <w:p w14:paraId="64844D80" w14:textId="77777777" w:rsidR="00540EEA" w:rsidRPr="00C2108F" w:rsidRDefault="00540EEA" w:rsidP="00B728CE">
            <w:pPr>
              <w:jc w:val="both"/>
              <w:rPr>
                <w:rFonts w:ascii="Arial" w:eastAsia="Times New Roman" w:hAnsi="Arial" w:cs="Arial"/>
                <w:b/>
                <w:bCs/>
                <w:sz w:val="6"/>
                <w:szCs w:val="6"/>
              </w:rPr>
            </w:pPr>
          </w:p>
          <w:p w14:paraId="429E2412" w14:textId="77777777" w:rsidR="00B728CE" w:rsidRPr="00C2108F" w:rsidRDefault="00B728CE" w:rsidP="00B728CE">
            <w:pPr>
              <w:jc w:val="both"/>
              <w:rPr>
                <w:rFonts w:ascii="Arial" w:eastAsia="Times New Roman" w:hAnsi="Arial" w:cs="Arial"/>
                <w:sz w:val="16"/>
                <w:szCs w:val="16"/>
              </w:rPr>
            </w:pPr>
            <w:r w:rsidRPr="00C2108F">
              <w:rPr>
                <w:rFonts w:ascii="Arial" w:eastAsia="Times New Roman" w:hAnsi="Arial" w:cs="Arial"/>
                <w:b/>
                <w:bCs/>
                <w:sz w:val="16"/>
                <w:szCs w:val="16"/>
              </w:rPr>
              <w:t>$3.00:</w:t>
            </w:r>
            <w:r w:rsidRPr="00C2108F">
              <w:rPr>
                <w:rFonts w:ascii="Arial" w:eastAsia="Times New Roman" w:hAnsi="Arial" w:cs="Arial"/>
                <w:sz w:val="16"/>
                <w:szCs w:val="16"/>
              </w:rPr>
              <w:t xml:space="preserve"> Richmond, VA</w:t>
            </w:r>
          </w:p>
          <w:p w14:paraId="47DA8C5F" w14:textId="77777777" w:rsidR="00B728CE" w:rsidRPr="00C2108F" w:rsidRDefault="00B728CE" w:rsidP="00B728CE">
            <w:pPr>
              <w:jc w:val="both"/>
              <w:rPr>
                <w:rFonts w:ascii="Arial" w:eastAsia="Times New Roman" w:hAnsi="Arial" w:cs="Arial"/>
                <w:sz w:val="16"/>
                <w:szCs w:val="16"/>
              </w:rPr>
            </w:pPr>
            <w:r w:rsidRPr="00C2108F">
              <w:rPr>
                <w:rFonts w:ascii="Arial" w:eastAsia="Times New Roman" w:hAnsi="Arial" w:cs="Arial"/>
                <w:b/>
                <w:bCs/>
                <w:sz w:val="16"/>
                <w:szCs w:val="16"/>
              </w:rPr>
              <w:t>$5.00:</w:t>
            </w:r>
            <w:r w:rsidRPr="00C2108F">
              <w:rPr>
                <w:rFonts w:ascii="Arial" w:eastAsia="Times New Roman" w:hAnsi="Arial" w:cs="Arial"/>
                <w:sz w:val="16"/>
                <w:szCs w:val="16"/>
              </w:rPr>
              <w:t xml:space="preserve"> Augusta, GA</w:t>
            </w:r>
            <w:r w:rsidR="00540EEA" w:rsidRPr="00C2108F">
              <w:rPr>
                <w:rFonts w:ascii="Arial" w:eastAsia="Times New Roman" w:hAnsi="Arial" w:cs="Arial"/>
                <w:sz w:val="16"/>
                <w:szCs w:val="16"/>
              </w:rPr>
              <w:t xml:space="preserve">; </w:t>
            </w:r>
            <w:r w:rsidRPr="00C2108F">
              <w:rPr>
                <w:rFonts w:ascii="Arial" w:eastAsia="Times New Roman" w:hAnsi="Arial" w:cs="Arial"/>
                <w:sz w:val="16"/>
                <w:szCs w:val="16"/>
              </w:rPr>
              <w:t xml:space="preserve">Harrisburg, PA; Phoenix; </w:t>
            </w:r>
            <w:r w:rsidR="00540EEA" w:rsidRPr="00C2108F">
              <w:rPr>
                <w:rFonts w:ascii="Arial" w:eastAsia="Times New Roman" w:hAnsi="Arial" w:cs="Arial"/>
                <w:sz w:val="16"/>
                <w:szCs w:val="16"/>
              </w:rPr>
              <w:t>S</w:t>
            </w:r>
            <w:r w:rsidRPr="00C2108F">
              <w:rPr>
                <w:rFonts w:ascii="Arial" w:eastAsia="Times New Roman" w:hAnsi="Arial" w:cs="Arial"/>
                <w:sz w:val="16"/>
                <w:szCs w:val="16"/>
              </w:rPr>
              <w:t>acramento; Scranton, PA; State of I</w:t>
            </w:r>
            <w:r w:rsidR="00540EEA" w:rsidRPr="00C2108F">
              <w:rPr>
                <w:rFonts w:ascii="Arial" w:eastAsia="Times New Roman" w:hAnsi="Arial" w:cs="Arial"/>
                <w:sz w:val="16"/>
                <w:szCs w:val="16"/>
              </w:rPr>
              <w:t>llinois</w:t>
            </w:r>
            <w:r w:rsidRPr="00C2108F">
              <w:rPr>
                <w:rFonts w:ascii="Arial" w:eastAsia="Times New Roman" w:hAnsi="Arial" w:cs="Arial"/>
                <w:sz w:val="16"/>
                <w:szCs w:val="16"/>
              </w:rPr>
              <w:t xml:space="preserve"> (excl. Chicago); State of T</w:t>
            </w:r>
            <w:r w:rsidR="00540EEA" w:rsidRPr="00C2108F">
              <w:rPr>
                <w:rFonts w:ascii="Arial" w:eastAsia="Times New Roman" w:hAnsi="Arial" w:cs="Arial"/>
                <w:sz w:val="16"/>
                <w:szCs w:val="16"/>
              </w:rPr>
              <w:t>ennessee</w:t>
            </w:r>
            <w:r w:rsidRPr="00C2108F">
              <w:rPr>
                <w:rFonts w:ascii="Arial" w:eastAsia="Times New Roman" w:hAnsi="Arial" w:cs="Arial"/>
                <w:sz w:val="16"/>
                <w:szCs w:val="16"/>
              </w:rPr>
              <w:t xml:space="preserve"> (excl. Nashville); State of S</w:t>
            </w:r>
            <w:r w:rsidR="00540EEA" w:rsidRPr="00C2108F">
              <w:rPr>
                <w:rFonts w:ascii="Arial" w:eastAsia="Times New Roman" w:hAnsi="Arial" w:cs="Arial"/>
                <w:sz w:val="16"/>
                <w:szCs w:val="16"/>
              </w:rPr>
              <w:t>outh Carolina</w:t>
            </w:r>
            <w:r w:rsidRPr="00C2108F">
              <w:rPr>
                <w:rFonts w:ascii="Arial" w:eastAsia="Times New Roman" w:hAnsi="Arial" w:cs="Arial"/>
                <w:sz w:val="16"/>
                <w:szCs w:val="16"/>
              </w:rPr>
              <w:t xml:space="preserve"> (excl. Myrtle Beach)</w:t>
            </w:r>
            <w:r w:rsidR="00540EEA" w:rsidRPr="00C2108F">
              <w:rPr>
                <w:rFonts w:ascii="Arial" w:eastAsia="Times New Roman" w:hAnsi="Arial" w:cs="Arial"/>
                <w:sz w:val="16"/>
                <w:szCs w:val="16"/>
              </w:rPr>
              <w:t>; State of Wisconsin; Rochester; Buffalo; Syracuse</w:t>
            </w:r>
          </w:p>
          <w:p w14:paraId="2647FD71" w14:textId="77777777" w:rsidR="00B728CE" w:rsidRPr="00C2108F" w:rsidRDefault="00B728CE" w:rsidP="00B728CE">
            <w:pPr>
              <w:jc w:val="both"/>
              <w:rPr>
                <w:rFonts w:ascii="Arial" w:eastAsia="Times New Roman" w:hAnsi="Arial" w:cs="Arial"/>
                <w:sz w:val="16"/>
                <w:szCs w:val="16"/>
              </w:rPr>
            </w:pPr>
            <w:r w:rsidRPr="00C2108F">
              <w:rPr>
                <w:rFonts w:ascii="Arial" w:eastAsia="Times New Roman" w:hAnsi="Arial" w:cs="Arial"/>
                <w:b/>
                <w:bCs/>
                <w:sz w:val="16"/>
                <w:szCs w:val="16"/>
              </w:rPr>
              <w:t>$</w:t>
            </w:r>
            <w:r w:rsidR="00540EEA" w:rsidRPr="00C2108F">
              <w:rPr>
                <w:rFonts w:ascii="Arial" w:eastAsia="Times New Roman" w:hAnsi="Arial" w:cs="Arial"/>
                <w:b/>
                <w:bCs/>
                <w:sz w:val="16"/>
                <w:szCs w:val="16"/>
              </w:rPr>
              <w:t>7</w:t>
            </w:r>
            <w:r w:rsidRPr="00C2108F">
              <w:rPr>
                <w:rFonts w:ascii="Arial" w:eastAsia="Times New Roman" w:hAnsi="Arial" w:cs="Arial"/>
                <w:b/>
                <w:bCs/>
                <w:sz w:val="16"/>
                <w:szCs w:val="16"/>
              </w:rPr>
              <w:t>.00:</w:t>
            </w:r>
            <w:r w:rsidRPr="00C2108F">
              <w:rPr>
                <w:rFonts w:ascii="Arial" w:eastAsia="Times New Roman" w:hAnsi="Arial" w:cs="Arial"/>
                <w:sz w:val="16"/>
                <w:szCs w:val="16"/>
              </w:rPr>
              <w:t xml:space="preserve"> </w:t>
            </w:r>
            <w:r w:rsidR="00540EEA" w:rsidRPr="00C2108F">
              <w:rPr>
                <w:rFonts w:ascii="Arial" w:eastAsia="Times New Roman" w:hAnsi="Arial" w:cs="Arial"/>
                <w:sz w:val="16"/>
                <w:szCs w:val="16"/>
              </w:rPr>
              <w:t>Albany; Westchester (HPN); Stewart (SWF); Islip (ISP); Burlington (BTV) Airports</w:t>
            </w:r>
            <w:r w:rsidRPr="00C2108F">
              <w:rPr>
                <w:rFonts w:ascii="Arial" w:eastAsia="Times New Roman" w:hAnsi="Arial" w:cs="Arial"/>
                <w:sz w:val="16"/>
                <w:szCs w:val="16"/>
              </w:rPr>
              <w:t xml:space="preserve"> </w:t>
            </w:r>
          </w:p>
          <w:p w14:paraId="32D2A53A" w14:textId="77777777" w:rsidR="00B728CE" w:rsidRPr="00C2108F" w:rsidRDefault="00B728CE" w:rsidP="00B728CE">
            <w:pPr>
              <w:jc w:val="both"/>
              <w:rPr>
                <w:rFonts w:ascii="Arial" w:eastAsia="Times New Roman" w:hAnsi="Arial" w:cs="Arial"/>
                <w:sz w:val="16"/>
                <w:szCs w:val="16"/>
              </w:rPr>
            </w:pPr>
            <w:r w:rsidRPr="00C2108F">
              <w:rPr>
                <w:rFonts w:ascii="Arial" w:eastAsia="Times New Roman" w:hAnsi="Arial" w:cs="Arial"/>
                <w:b/>
                <w:bCs/>
                <w:sz w:val="16"/>
                <w:szCs w:val="16"/>
              </w:rPr>
              <w:t>$10.00:</w:t>
            </w:r>
            <w:r w:rsidRPr="00C2108F">
              <w:rPr>
                <w:rFonts w:ascii="Arial" w:eastAsia="Times New Roman" w:hAnsi="Arial" w:cs="Arial"/>
                <w:sz w:val="16"/>
                <w:szCs w:val="16"/>
              </w:rPr>
              <w:t xml:space="preserve"> Atlanta; Burbank; </w:t>
            </w:r>
            <w:r w:rsidR="00D32387" w:rsidRPr="00C2108F">
              <w:rPr>
                <w:rFonts w:ascii="Arial" w:eastAsia="Times New Roman" w:hAnsi="Arial" w:cs="Arial"/>
                <w:sz w:val="16"/>
                <w:szCs w:val="16"/>
              </w:rPr>
              <w:t>Hawaii Airports; Jackson, WY; John Wayne Airport (SNA); Los Angeles Area (excl LAX); Minneapolis/St. Paul; Monterey; Nashville; Oakland; Pittsburgh; Providence; Commonwealth of Puerto Rico; Rapid City; San Diego; San Francisco (Incl. Central Coast, East Bay, North Bay, Peninsula, and South Bay); San Jose; State of Alaska; State of Texas</w:t>
            </w:r>
          </w:p>
          <w:p w14:paraId="56197F5B" w14:textId="77777777" w:rsidR="00B728CE" w:rsidRPr="00C2108F" w:rsidRDefault="00B728CE" w:rsidP="00B728CE">
            <w:pPr>
              <w:jc w:val="both"/>
              <w:rPr>
                <w:rFonts w:ascii="Arial" w:eastAsia="Times New Roman" w:hAnsi="Arial" w:cs="Arial"/>
                <w:sz w:val="16"/>
                <w:szCs w:val="16"/>
              </w:rPr>
            </w:pPr>
            <w:r w:rsidRPr="00C2108F">
              <w:rPr>
                <w:rFonts w:ascii="Arial" w:eastAsia="Times New Roman" w:hAnsi="Arial" w:cs="Arial"/>
                <w:b/>
                <w:bCs/>
                <w:sz w:val="16"/>
                <w:szCs w:val="16"/>
              </w:rPr>
              <w:t>$12.00:</w:t>
            </w:r>
            <w:r w:rsidRPr="00C2108F">
              <w:rPr>
                <w:rFonts w:ascii="Arial" w:eastAsia="Times New Roman" w:hAnsi="Arial" w:cs="Arial"/>
                <w:sz w:val="16"/>
                <w:szCs w:val="16"/>
              </w:rPr>
              <w:t xml:space="preserve"> Baltimore; </w:t>
            </w:r>
            <w:r w:rsidR="00D32387" w:rsidRPr="00C2108F">
              <w:rPr>
                <w:rFonts w:ascii="Arial" w:eastAsia="Times New Roman" w:hAnsi="Arial" w:cs="Arial"/>
                <w:sz w:val="16"/>
                <w:szCs w:val="16"/>
              </w:rPr>
              <w:t xml:space="preserve">Boston Airports; </w:t>
            </w:r>
            <w:r w:rsidRPr="00C2108F">
              <w:rPr>
                <w:rFonts w:ascii="Arial" w:eastAsia="Times New Roman" w:hAnsi="Arial" w:cs="Arial"/>
                <w:sz w:val="16"/>
                <w:szCs w:val="16"/>
              </w:rPr>
              <w:t>Detroit; Philadelphia; Washington, DC</w:t>
            </w:r>
          </w:p>
          <w:p w14:paraId="2B37A55E" w14:textId="77777777" w:rsidR="00B728CE" w:rsidRPr="00C2108F" w:rsidRDefault="00B728CE" w:rsidP="00B728CE">
            <w:pPr>
              <w:jc w:val="both"/>
              <w:rPr>
                <w:rFonts w:ascii="Arial" w:eastAsia="Times New Roman" w:hAnsi="Arial" w:cs="Arial"/>
                <w:sz w:val="16"/>
                <w:szCs w:val="16"/>
              </w:rPr>
            </w:pPr>
            <w:r w:rsidRPr="00C2108F">
              <w:rPr>
                <w:rFonts w:ascii="Arial" w:eastAsia="Times New Roman" w:hAnsi="Arial" w:cs="Arial"/>
                <w:b/>
                <w:bCs/>
                <w:sz w:val="16"/>
                <w:szCs w:val="16"/>
              </w:rPr>
              <w:t>$15.00:</w:t>
            </w:r>
            <w:r w:rsidRPr="00C2108F">
              <w:rPr>
                <w:rFonts w:ascii="Arial" w:eastAsia="Times New Roman" w:hAnsi="Arial" w:cs="Arial"/>
                <w:sz w:val="16"/>
                <w:szCs w:val="16"/>
              </w:rPr>
              <w:t xml:space="preserve"> Chicago; Hawaii Home City; Los Angeles International Airport (LAX);</w:t>
            </w:r>
            <w:r w:rsidR="007D3979" w:rsidRPr="00C2108F">
              <w:rPr>
                <w:rFonts w:ascii="Arial" w:eastAsia="Times New Roman" w:hAnsi="Arial" w:cs="Arial"/>
                <w:sz w:val="16"/>
                <w:szCs w:val="16"/>
              </w:rPr>
              <w:t xml:space="preserve"> Newark (EWR)</w:t>
            </w:r>
          </w:p>
          <w:p w14:paraId="10CFE2CA" w14:textId="77777777" w:rsidR="00B728CE" w:rsidRPr="00C2108F" w:rsidRDefault="00B728CE" w:rsidP="00B728CE">
            <w:pPr>
              <w:jc w:val="both"/>
              <w:rPr>
                <w:rFonts w:ascii="Arial" w:eastAsia="Times New Roman" w:hAnsi="Arial" w:cs="Arial"/>
                <w:sz w:val="16"/>
                <w:szCs w:val="16"/>
              </w:rPr>
            </w:pPr>
            <w:r w:rsidRPr="00C2108F">
              <w:rPr>
                <w:rFonts w:ascii="Arial" w:eastAsia="Times New Roman" w:hAnsi="Arial" w:cs="Arial"/>
                <w:b/>
                <w:bCs/>
                <w:sz w:val="16"/>
                <w:szCs w:val="16"/>
              </w:rPr>
              <w:t>$</w:t>
            </w:r>
            <w:r w:rsidR="00393233" w:rsidRPr="00C2108F">
              <w:rPr>
                <w:rFonts w:ascii="Arial" w:eastAsia="Times New Roman" w:hAnsi="Arial" w:cs="Arial"/>
                <w:b/>
                <w:bCs/>
                <w:sz w:val="16"/>
                <w:szCs w:val="16"/>
              </w:rPr>
              <w:t>23</w:t>
            </w:r>
            <w:r w:rsidRPr="00C2108F">
              <w:rPr>
                <w:rFonts w:ascii="Arial" w:eastAsia="Times New Roman" w:hAnsi="Arial" w:cs="Arial"/>
                <w:b/>
                <w:bCs/>
                <w:sz w:val="16"/>
                <w:szCs w:val="16"/>
              </w:rPr>
              <w:t>.00:</w:t>
            </w:r>
            <w:r w:rsidRPr="00C2108F">
              <w:rPr>
                <w:rFonts w:ascii="Arial" w:eastAsia="Times New Roman" w:hAnsi="Arial" w:cs="Arial"/>
                <w:sz w:val="16"/>
                <w:szCs w:val="16"/>
              </w:rPr>
              <w:t xml:space="preserve"> LaGuardia (LGA); Kennedy (JFK); NYC Boroughs (Bronx, Brooklyn, Manhattan, Queens, and Staten Island)</w:t>
            </w:r>
          </w:p>
          <w:p w14:paraId="123C187B" w14:textId="77777777" w:rsidR="001C7E60" w:rsidRPr="00C2108F" w:rsidRDefault="001C7E60" w:rsidP="00E45E1E">
            <w:pPr>
              <w:ind w:left="144" w:hanging="144"/>
              <w:jc w:val="both"/>
              <w:rPr>
                <w:rFonts w:ascii="Arial" w:hAnsi="Arial" w:cs="Arial"/>
              </w:rPr>
            </w:pPr>
          </w:p>
          <w:p w14:paraId="2683E9E5" w14:textId="77777777" w:rsidR="001C7E60" w:rsidRPr="00C2108F" w:rsidRDefault="001C7E60" w:rsidP="00E45E1E">
            <w:pPr>
              <w:pStyle w:val="NormalWeb"/>
              <w:spacing w:before="0" w:beforeAutospacing="0" w:after="0" w:afterAutospacing="0"/>
              <w:jc w:val="both"/>
              <w:rPr>
                <w:rFonts w:ascii="Arial" w:hAnsi="Arial" w:cs="Arial"/>
                <w:sz w:val="16"/>
                <w:szCs w:val="16"/>
                <w:u w:val="single"/>
              </w:rPr>
            </w:pPr>
            <w:r w:rsidRPr="00C2108F">
              <w:rPr>
                <w:rFonts w:ascii="Arial" w:hAnsi="Arial" w:cs="Arial"/>
                <w:sz w:val="16"/>
                <w:szCs w:val="16"/>
                <w:u w:val="single"/>
              </w:rPr>
              <w:t>Emerald Club program</w:t>
            </w:r>
          </w:p>
          <w:p w14:paraId="2DB0CD69" w14:textId="77777777" w:rsidR="005D5CFD" w:rsidRDefault="006D04FA" w:rsidP="00E45E1E">
            <w:pPr>
              <w:pStyle w:val="NormalWeb"/>
              <w:spacing w:before="0" w:beforeAutospacing="0" w:after="0" w:afterAutospacing="0"/>
              <w:jc w:val="both"/>
              <w:rPr>
                <w:rFonts w:ascii="Arial" w:hAnsi="Arial" w:cs="Arial"/>
                <w:sz w:val="16"/>
                <w:szCs w:val="16"/>
              </w:rPr>
            </w:pPr>
            <w:r w:rsidRPr="00C2108F">
              <w:rPr>
                <w:rFonts w:ascii="Arial" w:hAnsi="Arial" w:cs="Arial"/>
                <w:noProof/>
                <w:sz w:val="16"/>
                <w:szCs w:val="16"/>
                <w:u w:val="single"/>
              </w:rPr>
              <w:drawing>
                <wp:anchor distT="0" distB="0" distL="114300" distR="114300" simplePos="0" relativeHeight="251695104" behindDoc="1" locked="0" layoutInCell="1" allowOverlap="1" wp14:anchorId="25C73363" wp14:editId="660B1443">
                  <wp:simplePos x="0" y="0"/>
                  <wp:positionH relativeFrom="column">
                    <wp:posOffset>2785836</wp:posOffset>
                  </wp:positionH>
                  <wp:positionV relativeFrom="paragraph">
                    <wp:posOffset>27940</wp:posOffset>
                  </wp:positionV>
                  <wp:extent cx="924560" cy="3238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456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108F">
              <w:rPr>
                <w:rFonts w:ascii="Arial" w:hAnsi="Arial" w:cs="Arial"/>
                <w:sz w:val="16"/>
                <w:szCs w:val="16"/>
              </w:rPr>
              <w:t>One Club – Two Brands.</w:t>
            </w:r>
            <w:r w:rsidRPr="00C2108F">
              <w:rPr>
                <w:rFonts w:ascii="Arial" w:hAnsi="Arial" w:cs="Arial"/>
                <w:b/>
                <w:bCs/>
                <w:sz w:val="16"/>
                <w:szCs w:val="16"/>
              </w:rPr>
              <w:t xml:space="preserve"> </w:t>
            </w:r>
            <w:r w:rsidRPr="00C2108F">
              <w:rPr>
                <w:rFonts w:ascii="Arial" w:hAnsi="Arial" w:cs="Arial"/>
                <w:sz w:val="16"/>
                <w:szCs w:val="16"/>
              </w:rPr>
              <w:t xml:space="preserve">Emerald Club members enjoy many benefits while renting across Enterprise and National’s nationwide rental network. </w:t>
            </w:r>
            <w:r w:rsidR="005D5CFD" w:rsidRPr="005D5CFD">
              <w:rPr>
                <w:rFonts w:ascii="Arial" w:hAnsi="Arial" w:cs="Arial"/>
                <w:sz w:val="16"/>
                <w:szCs w:val="16"/>
              </w:rPr>
              <w:t xml:space="preserve">Participants are to fully communicate the program to its Eligible Renters and distribute implementation materials which include a company </w:t>
            </w:r>
          </w:p>
          <w:p w14:paraId="72C4F91A" w14:textId="77777777" w:rsidR="001C7E60" w:rsidRPr="00C2108F" w:rsidRDefault="005D5CFD" w:rsidP="00E45E1E">
            <w:pPr>
              <w:pStyle w:val="NormalWeb"/>
              <w:spacing w:before="0" w:beforeAutospacing="0" w:after="0" w:afterAutospacing="0"/>
              <w:jc w:val="both"/>
              <w:rPr>
                <w:rFonts w:ascii="Arial" w:hAnsi="Arial" w:cs="Arial"/>
                <w:u w:val="single"/>
              </w:rPr>
            </w:pPr>
            <w:r w:rsidRPr="005D5CFD">
              <w:rPr>
                <w:rFonts w:ascii="Arial" w:hAnsi="Arial" w:cs="Arial"/>
                <w:sz w:val="16"/>
                <w:szCs w:val="16"/>
              </w:rPr>
              <w:t>assigned link to join the Emerald Club.</w:t>
            </w:r>
          </w:p>
        </w:tc>
      </w:tr>
      <w:tr w:rsidR="00F938E5" w14:paraId="7AAF0465" w14:textId="77777777" w:rsidTr="004206B9">
        <w:trPr>
          <w:trHeight w:val="2340"/>
        </w:trPr>
        <w:tc>
          <w:tcPr>
            <w:tcW w:w="11790" w:type="dxa"/>
            <w:gridSpan w:val="3"/>
            <w:tcBorders>
              <w:top w:val="single" w:sz="36" w:space="0" w:color="00703C"/>
              <w:left w:val="nil"/>
              <w:bottom w:val="nil"/>
              <w:right w:val="nil"/>
            </w:tcBorders>
            <w:vAlign w:val="center"/>
          </w:tcPr>
          <w:p w14:paraId="405094CF" w14:textId="77777777" w:rsidR="00620C95" w:rsidRPr="006B4517" w:rsidRDefault="00AC39EB" w:rsidP="00365492">
            <w:pPr>
              <w:contextualSpacing/>
              <w:jc w:val="both"/>
              <w:rPr>
                <w:rFonts w:ascii="Arial" w:hAnsi="Arial" w:cs="Arial"/>
                <w:b/>
                <w:bCs/>
                <w:color w:val="00703C"/>
              </w:rPr>
            </w:pPr>
            <w:r w:rsidRPr="006B4517">
              <w:rPr>
                <w:rFonts w:ascii="Arial" w:hAnsi="Arial" w:cs="Arial"/>
                <w:b/>
                <w:bCs/>
                <w:color w:val="00703C"/>
              </w:rPr>
              <w:t>Terms &amp; Conditions</w:t>
            </w:r>
          </w:p>
          <w:p w14:paraId="6E69AB0E" w14:textId="77777777" w:rsidR="00837699" w:rsidRPr="006B4517" w:rsidRDefault="00837699" w:rsidP="00180B27">
            <w:pPr>
              <w:spacing w:line="276" w:lineRule="auto"/>
              <w:contextualSpacing/>
              <w:jc w:val="both"/>
              <w:rPr>
                <w:rFonts w:ascii="Arial" w:hAnsi="Arial" w:cs="Arial"/>
                <w:b/>
                <w:sz w:val="4"/>
                <w:szCs w:val="4"/>
              </w:rPr>
            </w:pPr>
          </w:p>
          <w:p w14:paraId="66D41A77" w14:textId="77777777" w:rsidR="0059174A" w:rsidRPr="006B4517" w:rsidRDefault="0059174A" w:rsidP="00180B27">
            <w:pPr>
              <w:spacing w:line="276" w:lineRule="auto"/>
              <w:contextualSpacing/>
              <w:jc w:val="both"/>
              <w:rPr>
                <w:rFonts w:ascii="Arial" w:hAnsi="Arial" w:cs="Arial"/>
                <w:b/>
                <w:sz w:val="8"/>
                <w:szCs w:val="8"/>
              </w:rPr>
            </w:pPr>
          </w:p>
          <w:p w14:paraId="72083419" w14:textId="77777777" w:rsidR="00E90659" w:rsidRPr="006B4517" w:rsidRDefault="00E90659" w:rsidP="00E90659">
            <w:pPr>
              <w:spacing w:line="276" w:lineRule="auto"/>
              <w:contextualSpacing/>
              <w:jc w:val="both"/>
              <w:rPr>
                <w:rFonts w:ascii="Arial" w:hAnsi="Arial" w:cs="Arial"/>
                <w:bCs/>
                <w:w w:val="105"/>
                <w:sz w:val="16"/>
                <w:szCs w:val="16"/>
              </w:rPr>
            </w:pPr>
            <w:r w:rsidRPr="006B4517">
              <w:rPr>
                <w:rFonts w:ascii="Arial" w:hAnsi="Arial" w:cs="Arial"/>
                <w:b/>
                <w:sz w:val="16"/>
                <w:szCs w:val="16"/>
              </w:rPr>
              <w:t>Protection Products:</w:t>
            </w:r>
            <w:r w:rsidRPr="006B4517">
              <w:rPr>
                <w:rFonts w:ascii="Arial" w:hAnsi="Arial" w:cs="Arial"/>
                <w:b/>
                <w:color w:val="00703C"/>
                <w:w w:val="105"/>
                <w:sz w:val="16"/>
                <w:szCs w:val="16"/>
              </w:rPr>
              <w:t xml:space="preserve"> </w:t>
            </w:r>
            <w:r w:rsidRPr="006B4517">
              <w:rPr>
                <w:rFonts w:ascii="Arial" w:hAnsi="Arial" w:cs="Arial"/>
                <w:bCs/>
                <w:w w:val="105"/>
                <w:sz w:val="16"/>
                <w:szCs w:val="16"/>
              </w:rPr>
              <w:t>Damage Waiver include</w:t>
            </w:r>
            <w:r w:rsidR="005346EB" w:rsidRPr="006B4517">
              <w:rPr>
                <w:rFonts w:ascii="Arial" w:hAnsi="Arial" w:cs="Arial"/>
                <w:bCs/>
                <w:w w:val="105"/>
                <w:sz w:val="16"/>
                <w:szCs w:val="16"/>
              </w:rPr>
              <w:t>d</w:t>
            </w:r>
            <w:r w:rsidRPr="006B4517">
              <w:rPr>
                <w:rFonts w:ascii="Arial" w:hAnsi="Arial" w:cs="Arial"/>
                <w:bCs/>
                <w:w w:val="105"/>
                <w:sz w:val="16"/>
                <w:szCs w:val="16"/>
              </w:rPr>
              <w:t xml:space="preserve"> </w:t>
            </w:r>
            <w:r w:rsidRPr="006B4517">
              <w:rPr>
                <w:rFonts w:ascii="Arial" w:hAnsi="Arial" w:cs="Arial"/>
                <w:b/>
                <w:w w:val="105"/>
                <w:sz w:val="16"/>
                <w:szCs w:val="16"/>
                <w:u w:val="single"/>
              </w:rPr>
              <w:t>Full DW</w:t>
            </w:r>
            <w:r w:rsidRPr="006B4517">
              <w:rPr>
                <w:rFonts w:ascii="Arial" w:hAnsi="Arial" w:cs="Arial"/>
                <w:bCs/>
                <w:w w:val="105"/>
                <w:sz w:val="16"/>
                <w:szCs w:val="16"/>
              </w:rPr>
              <w:t xml:space="preserve"> ($0 Deductible); Liability includ</w:t>
            </w:r>
            <w:r w:rsidR="005346EB" w:rsidRPr="006B4517">
              <w:rPr>
                <w:rFonts w:ascii="Arial" w:hAnsi="Arial" w:cs="Arial"/>
                <w:bCs/>
                <w:w w:val="105"/>
                <w:sz w:val="16"/>
                <w:szCs w:val="16"/>
              </w:rPr>
              <w:t xml:space="preserve">ed with a </w:t>
            </w:r>
            <w:r w:rsidR="005346EB" w:rsidRPr="006B4517">
              <w:rPr>
                <w:rFonts w:ascii="Arial" w:hAnsi="Arial" w:cs="Arial"/>
                <w:b/>
                <w:w w:val="105"/>
                <w:sz w:val="16"/>
                <w:szCs w:val="16"/>
                <w:u w:val="single"/>
              </w:rPr>
              <w:t>Combined Single Limit</w:t>
            </w:r>
            <w:r w:rsidR="005346EB" w:rsidRPr="006B4517">
              <w:rPr>
                <w:rFonts w:ascii="Arial" w:hAnsi="Arial" w:cs="Arial"/>
                <w:bCs/>
                <w:w w:val="105"/>
                <w:sz w:val="16"/>
                <w:szCs w:val="16"/>
              </w:rPr>
              <w:t xml:space="preserve"> </w:t>
            </w:r>
            <w:r w:rsidR="005346EB" w:rsidRPr="006B4517">
              <w:rPr>
                <w:rFonts w:ascii="Arial" w:hAnsi="Arial" w:cs="Arial"/>
                <w:b/>
                <w:w w:val="105"/>
                <w:sz w:val="16"/>
                <w:szCs w:val="16"/>
              </w:rPr>
              <w:t>(CSL) of $1M</w:t>
            </w:r>
            <w:r w:rsidRPr="006B4517">
              <w:rPr>
                <w:rFonts w:ascii="Arial" w:hAnsi="Arial" w:cs="Arial"/>
                <w:bCs/>
                <w:w w:val="105"/>
                <w:sz w:val="16"/>
                <w:szCs w:val="16"/>
              </w:rPr>
              <w:t>.</w:t>
            </w:r>
          </w:p>
          <w:p w14:paraId="3FC3A05D" w14:textId="77777777" w:rsidR="00E90659" w:rsidRPr="006B4517" w:rsidRDefault="00E90659" w:rsidP="00E90659">
            <w:pPr>
              <w:spacing w:line="276" w:lineRule="auto"/>
              <w:contextualSpacing/>
              <w:jc w:val="both"/>
              <w:rPr>
                <w:rFonts w:ascii="Arial" w:hAnsi="Arial" w:cs="Arial"/>
                <w:color w:val="231F20"/>
                <w:w w:val="105"/>
                <w:sz w:val="16"/>
                <w:szCs w:val="16"/>
              </w:rPr>
            </w:pPr>
            <w:r w:rsidRPr="006B4517">
              <w:rPr>
                <w:rFonts w:ascii="Arial" w:hAnsi="Arial" w:cs="Arial"/>
                <w:b/>
                <w:sz w:val="16"/>
                <w:szCs w:val="16"/>
              </w:rPr>
              <w:t>Rental Mileage Allowance:</w:t>
            </w:r>
            <w:r w:rsidRPr="006B4517">
              <w:rPr>
                <w:rFonts w:ascii="Arial" w:hAnsi="Arial" w:cs="Arial"/>
                <w:b/>
                <w:color w:val="00703C"/>
                <w:w w:val="105"/>
                <w:sz w:val="16"/>
                <w:szCs w:val="16"/>
              </w:rPr>
              <w:t xml:space="preserve"> </w:t>
            </w:r>
            <w:r w:rsidR="005346EB" w:rsidRPr="006B4517">
              <w:rPr>
                <w:rFonts w:ascii="Arial" w:hAnsi="Arial" w:cs="Arial"/>
                <w:color w:val="231F20"/>
                <w:w w:val="105"/>
                <w:sz w:val="16"/>
                <w:szCs w:val="16"/>
              </w:rPr>
              <w:t xml:space="preserve">All vehicle classes come with </w:t>
            </w:r>
            <w:r w:rsidR="005346EB" w:rsidRPr="006B4517">
              <w:rPr>
                <w:rFonts w:ascii="Arial" w:hAnsi="Arial" w:cs="Arial"/>
                <w:b/>
                <w:bCs/>
                <w:color w:val="231F20"/>
                <w:w w:val="105"/>
                <w:sz w:val="16"/>
                <w:szCs w:val="16"/>
                <w:u w:val="single"/>
              </w:rPr>
              <w:t>unlimited</w:t>
            </w:r>
            <w:r w:rsidR="005346EB" w:rsidRPr="006B4517">
              <w:rPr>
                <w:rFonts w:ascii="Arial" w:hAnsi="Arial" w:cs="Arial"/>
                <w:color w:val="231F20"/>
                <w:w w:val="105"/>
                <w:sz w:val="16"/>
                <w:szCs w:val="16"/>
              </w:rPr>
              <w:t xml:space="preserve"> mileage, except for one-way rentals as may be set forth herein.</w:t>
            </w:r>
          </w:p>
          <w:p w14:paraId="4EEBDE3C" w14:textId="77777777" w:rsidR="00E90659" w:rsidRPr="006B4517" w:rsidRDefault="00FD1961" w:rsidP="00E90659">
            <w:pPr>
              <w:spacing w:line="276" w:lineRule="auto"/>
              <w:contextualSpacing/>
              <w:jc w:val="both"/>
              <w:rPr>
                <w:rFonts w:ascii="Arial" w:hAnsi="Arial" w:cs="Arial"/>
                <w:color w:val="231F20"/>
                <w:sz w:val="16"/>
                <w:szCs w:val="16"/>
                <w:lang w:bidi="en-US"/>
              </w:rPr>
            </w:pPr>
            <w:r w:rsidRPr="006B4517">
              <w:rPr>
                <w:rFonts w:ascii="Arial" w:hAnsi="Arial" w:cs="Arial"/>
                <w:b/>
                <w:bCs/>
                <w:color w:val="231F20"/>
                <w:sz w:val="16"/>
                <w:szCs w:val="16"/>
                <w:lang w:bidi="en-US"/>
              </w:rPr>
              <w:t xml:space="preserve">Airport </w:t>
            </w:r>
            <w:r w:rsidR="00E90659" w:rsidRPr="006B4517">
              <w:rPr>
                <w:rFonts w:ascii="Arial" w:hAnsi="Arial" w:cs="Arial"/>
                <w:b/>
                <w:bCs/>
                <w:color w:val="231F20"/>
                <w:sz w:val="16"/>
                <w:szCs w:val="16"/>
                <w:lang w:bidi="en-US"/>
              </w:rPr>
              <w:t xml:space="preserve">One-Way Mileage Charge: </w:t>
            </w:r>
            <w:r w:rsidR="00E90659" w:rsidRPr="006B4517">
              <w:rPr>
                <w:rFonts w:ascii="Arial" w:hAnsi="Arial" w:cs="Arial"/>
                <w:color w:val="231F20"/>
                <w:sz w:val="16"/>
                <w:szCs w:val="16"/>
                <w:lang w:bidi="en-US"/>
              </w:rPr>
              <w:t xml:space="preserve">Economy - Full Size include </w:t>
            </w:r>
            <w:r w:rsidR="00E90659" w:rsidRPr="006B4517">
              <w:rPr>
                <w:rFonts w:ascii="Arial" w:hAnsi="Arial" w:cs="Arial"/>
                <w:b/>
                <w:bCs/>
                <w:color w:val="231F20"/>
                <w:sz w:val="16"/>
                <w:szCs w:val="16"/>
                <w:u w:val="single"/>
                <w:lang w:bidi="en-US"/>
              </w:rPr>
              <w:t>unlimited</w:t>
            </w:r>
            <w:r w:rsidR="00E90659" w:rsidRPr="006B4517">
              <w:rPr>
                <w:rFonts w:ascii="Arial" w:hAnsi="Arial" w:cs="Arial"/>
                <w:color w:val="231F20"/>
                <w:sz w:val="16"/>
                <w:szCs w:val="16"/>
                <w:lang w:bidi="en-US"/>
              </w:rPr>
              <w:t xml:space="preserve"> free miles. </w:t>
            </w:r>
            <w:r w:rsidR="005346EB" w:rsidRPr="006B4517">
              <w:rPr>
                <w:rFonts w:ascii="Arial" w:hAnsi="Arial" w:cs="Arial"/>
                <w:color w:val="231F20"/>
                <w:sz w:val="16"/>
                <w:szCs w:val="16"/>
                <w:lang w:bidi="en-US"/>
              </w:rPr>
              <w:t>Minivan</w:t>
            </w:r>
            <w:r w:rsidR="00E90659" w:rsidRPr="006B4517">
              <w:rPr>
                <w:rFonts w:ascii="Arial" w:hAnsi="Arial" w:cs="Arial"/>
                <w:color w:val="231F20"/>
                <w:sz w:val="16"/>
                <w:szCs w:val="16"/>
                <w:lang w:bidi="en-US"/>
              </w:rPr>
              <w:t xml:space="preserve">- Large SUV will be charged </w:t>
            </w:r>
            <w:r w:rsidR="00E90659" w:rsidRPr="006B4517">
              <w:rPr>
                <w:rFonts w:ascii="Arial" w:hAnsi="Arial" w:cs="Arial"/>
                <w:b/>
                <w:bCs/>
                <w:color w:val="231F20"/>
                <w:sz w:val="16"/>
                <w:szCs w:val="16"/>
                <w:u w:val="single"/>
                <w:lang w:bidi="en-US"/>
              </w:rPr>
              <w:t>$0.</w:t>
            </w:r>
            <w:r w:rsidR="005346EB" w:rsidRPr="006B4517">
              <w:rPr>
                <w:rFonts w:ascii="Arial" w:hAnsi="Arial" w:cs="Arial"/>
                <w:b/>
                <w:bCs/>
                <w:color w:val="231F20"/>
                <w:sz w:val="16"/>
                <w:szCs w:val="16"/>
                <w:u w:val="single"/>
                <w:lang w:bidi="en-US"/>
              </w:rPr>
              <w:t>3</w:t>
            </w:r>
            <w:r w:rsidR="00E90659" w:rsidRPr="006B4517">
              <w:rPr>
                <w:rFonts w:ascii="Arial" w:hAnsi="Arial" w:cs="Arial"/>
                <w:b/>
                <w:bCs/>
                <w:color w:val="231F20"/>
                <w:sz w:val="16"/>
                <w:szCs w:val="16"/>
                <w:u w:val="single"/>
                <w:lang w:bidi="en-US"/>
              </w:rPr>
              <w:t>0/mile</w:t>
            </w:r>
            <w:r w:rsidR="00E90659" w:rsidRPr="006B4517">
              <w:rPr>
                <w:rFonts w:ascii="Arial" w:hAnsi="Arial" w:cs="Arial"/>
                <w:color w:val="231F20"/>
                <w:sz w:val="16"/>
                <w:szCs w:val="16"/>
                <w:lang w:bidi="en-US"/>
              </w:rPr>
              <w:t>.</w:t>
            </w:r>
          </w:p>
          <w:p w14:paraId="49B98474" w14:textId="77777777" w:rsidR="00180B27" w:rsidRPr="006B4517" w:rsidRDefault="00180B27" w:rsidP="00180B27">
            <w:pPr>
              <w:spacing w:line="276" w:lineRule="auto"/>
              <w:contextualSpacing/>
              <w:jc w:val="both"/>
              <w:rPr>
                <w:rFonts w:ascii="Arial" w:hAnsi="Arial" w:cs="Arial"/>
                <w:color w:val="231F20"/>
                <w:sz w:val="16"/>
                <w:szCs w:val="16"/>
              </w:rPr>
            </w:pPr>
            <w:r w:rsidRPr="006B4517">
              <w:rPr>
                <w:rFonts w:ascii="Arial" w:hAnsi="Arial" w:cs="Arial"/>
                <w:b/>
                <w:sz w:val="16"/>
                <w:szCs w:val="16"/>
              </w:rPr>
              <w:t>Multiplier Discount:</w:t>
            </w:r>
            <w:r w:rsidRPr="006B4517">
              <w:rPr>
                <w:rFonts w:ascii="Arial" w:hAnsi="Arial" w:cs="Arial"/>
                <w:b/>
                <w:color w:val="00703C"/>
                <w:sz w:val="16"/>
                <w:szCs w:val="16"/>
              </w:rPr>
              <w:t xml:space="preserve"> </w:t>
            </w:r>
            <w:r w:rsidRPr="006B4517">
              <w:rPr>
                <w:rFonts w:ascii="Arial" w:hAnsi="Arial" w:cs="Arial"/>
                <w:color w:val="231F20"/>
                <w:sz w:val="16"/>
                <w:szCs w:val="16"/>
              </w:rPr>
              <w:t xml:space="preserve">Weekly rentals are charged </w:t>
            </w:r>
            <w:r w:rsidR="00591753" w:rsidRPr="006B4517">
              <w:rPr>
                <w:rFonts w:ascii="Arial" w:hAnsi="Arial" w:cs="Arial"/>
                <w:b/>
                <w:bCs/>
                <w:color w:val="231F20"/>
                <w:sz w:val="16"/>
                <w:szCs w:val="16"/>
                <w:u w:val="single"/>
              </w:rPr>
              <w:t>5</w:t>
            </w:r>
            <w:r w:rsidR="007A0490">
              <w:rPr>
                <w:rFonts w:ascii="Arial" w:hAnsi="Arial" w:cs="Arial"/>
                <w:b/>
                <w:bCs/>
                <w:color w:val="231F20"/>
                <w:sz w:val="16"/>
                <w:szCs w:val="16"/>
                <w:u w:val="single"/>
              </w:rPr>
              <w:t>.5</w:t>
            </w:r>
            <w:r w:rsidRPr="006B4517">
              <w:rPr>
                <w:rFonts w:ascii="Arial" w:hAnsi="Arial" w:cs="Arial"/>
                <w:color w:val="231F20"/>
                <w:sz w:val="16"/>
                <w:szCs w:val="16"/>
              </w:rPr>
              <w:t xml:space="preserve"> times the Daily Rate; Monthly rentals are charged </w:t>
            </w:r>
            <w:r w:rsidR="00591753" w:rsidRPr="006B4517">
              <w:rPr>
                <w:rFonts w:ascii="Arial" w:hAnsi="Arial" w:cs="Arial"/>
                <w:b/>
                <w:bCs/>
                <w:color w:val="231F20"/>
                <w:sz w:val="16"/>
                <w:szCs w:val="16"/>
                <w:u w:val="single"/>
              </w:rPr>
              <w:t>2</w:t>
            </w:r>
            <w:r w:rsidR="007A0490">
              <w:rPr>
                <w:rFonts w:ascii="Arial" w:hAnsi="Arial" w:cs="Arial"/>
                <w:b/>
                <w:bCs/>
                <w:color w:val="231F20"/>
                <w:sz w:val="16"/>
                <w:szCs w:val="16"/>
                <w:u w:val="single"/>
              </w:rPr>
              <w:t>2</w:t>
            </w:r>
            <w:r w:rsidRPr="006B4517">
              <w:rPr>
                <w:rFonts w:ascii="Arial" w:hAnsi="Arial" w:cs="Arial"/>
                <w:color w:val="231F20"/>
                <w:sz w:val="16"/>
                <w:szCs w:val="16"/>
              </w:rPr>
              <w:t xml:space="preserve"> times the Daily Rate</w:t>
            </w:r>
            <w:r w:rsidR="004206B9" w:rsidRPr="006B4517">
              <w:rPr>
                <w:rFonts w:ascii="Arial" w:hAnsi="Arial" w:cs="Arial"/>
                <w:color w:val="231F20"/>
                <w:sz w:val="16"/>
                <w:szCs w:val="16"/>
              </w:rPr>
              <w:t>.</w:t>
            </w:r>
          </w:p>
          <w:p w14:paraId="6D1B3C1E" w14:textId="77777777" w:rsidR="00F938E5" w:rsidRPr="006B4517" w:rsidRDefault="00F938E5" w:rsidP="003D4AF0">
            <w:pPr>
              <w:spacing w:line="276" w:lineRule="auto"/>
              <w:contextualSpacing/>
              <w:jc w:val="both"/>
              <w:rPr>
                <w:rFonts w:ascii="Arial" w:hAnsi="Arial" w:cs="Arial"/>
                <w:color w:val="231F20"/>
                <w:w w:val="105"/>
                <w:sz w:val="16"/>
                <w:szCs w:val="16"/>
              </w:rPr>
            </w:pPr>
            <w:r w:rsidRPr="006B4517">
              <w:rPr>
                <w:rFonts w:ascii="Arial" w:hAnsi="Arial" w:cs="Arial"/>
                <w:b/>
                <w:sz w:val="16"/>
                <w:szCs w:val="16"/>
              </w:rPr>
              <w:t xml:space="preserve">Young Renter: </w:t>
            </w:r>
            <w:r w:rsidRPr="006B4517">
              <w:rPr>
                <w:rFonts w:ascii="Arial" w:hAnsi="Arial" w:cs="Arial"/>
                <w:color w:val="231F20"/>
                <w:w w:val="105"/>
                <w:sz w:val="16"/>
                <w:szCs w:val="16"/>
              </w:rPr>
              <w:t xml:space="preserve">Fee will be </w:t>
            </w:r>
            <w:r w:rsidRPr="006B4517">
              <w:rPr>
                <w:rFonts w:ascii="Arial" w:hAnsi="Arial" w:cs="Arial"/>
                <w:b/>
                <w:bCs/>
                <w:color w:val="231F20"/>
                <w:w w:val="105"/>
                <w:sz w:val="16"/>
                <w:szCs w:val="16"/>
              </w:rPr>
              <w:t>waived</w:t>
            </w:r>
            <w:r w:rsidRPr="006B4517">
              <w:rPr>
                <w:rFonts w:ascii="Arial" w:hAnsi="Arial" w:cs="Arial"/>
                <w:color w:val="231F20"/>
                <w:w w:val="105"/>
                <w:sz w:val="16"/>
                <w:szCs w:val="16"/>
              </w:rPr>
              <w:t xml:space="preserve"> for Eligible Renters who are twenty-one (21) to twenty-four (24) years old renting for Business use.</w:t>
            </w:r>
            <w:r w:rsidR="00E0230E" w:rsidRPr="006B4517">
              <w:rPr>
                <w:rFonts w:ascii="Arial" w:hAnsi="Arial" w:cs="Arial"/>
                <w:color w:val="231F20"/>
                <w:w w:val="105"/>
                <w:sz w:val="16"/>
                <w:szCs w:val="16"/>
              </w:rPr>
              <w:t xml:space="preserve"> Renters must be twenty-five years or older (25+) for Luxury, SUV, Pickup Trucks, and 12/15 Passenger Vans.</w:t>
            </w:r>
          </w:p>
          <w:p w14:paraId="48DE2CE8" w14:textId="77777777" w:rsidR="00E90659" w:rsidRPr="006B4517" w:rsidRDefault="00E90659" w:rsidP="003D4AF0">
            <w:pPr>
              <w:spacing w:line="276" w:lineRule="auto"/>
              <w:contextualSpacing/>
              <w:jc w:val="both"/>
              <w:rPr>
                <w:rFonts w:ascii="Arial" w:hAnsi="Arial" w:cs="Arial"/>
                <w:bCs/>
                <w:w w:val="105"/>
                <w:sz w:val="16"/>
                <w:szCs w:val="16"/>
              </w:rPr>
            </w:pPr>
            <w:r w:rsidRPr="006B4517">
              <w:rPr>
                <w:rFonts w:ascii="Arial" w:hAnsi="Arial" w:cs="Arial"/>
                <w:b/>
                <w:sz w:val="16"/>
                <w:szCs w:val="16"/>
              </w:rPr>
              <w:t xml:space="preserve">Additional Driver: </w:t>
            </w:r>
            <w:r w:rsidR="00591753" w:rsidRPr="006B4517">
              <w:rPr>
                <w:rFonts w:ascii="Arial" w:hAnsi="Arial" w:cs="Arial"/>
                <w:color w:val="231F20"/>
                <w:w w:val="105"/>
                <w:sz w:val="16"/>
                <w:szCs w:val="16"/>
              </w:rPr>
              <w:t xml:space="preserve">Fee will be </w:t>
            </w:r>
            <w:r w:rsidR="00591753" w:rsidRPr="006B4517">
              <w:rPr>
                <w:rFonts w:ascii="Arial" w:hAnsi="Arial" w:cs="Arial"/>
                <w:b/>
                <w:bCs/>
                <w:color w:val="231F20"/>
                <w:w w:val="105"/>
                <w:sz w:val="16"/>
                <w:szCs w:val="16"/>
              </w:rPr>
              <w:t>waived</w:t>
            </w:r>
            <w:r w:rsidR="00591753" w:rsidRPr="006B4517">
              <w:rPr>
                <w:rFonts w:ascii="Arial" w:hAnsi="Arial" w:cs="Arial"/>
                <w:color w:val="231F20"/>
                <w:w w:val="105"/>
                <w:sz w:val="16"/>
                <w:szCs w:val="16"/>
              </w:rPr>
              <w:t xml:space="preserve"> for Eligible Renters</w:t>
            </w:r>
          </w:p>
          <w:p w14:paraId="0E6D8A3D" w14:textId="77777777" w:rsidR="00591753" w:rsidRPr="006B4517" w:rsidRDefault="00591753" w:rsidP="00591753">
            <w:pPr>
              <w:spacing w:line="276" w:lineRule="auto"/>
              <w:jc w:val="both"/>
              <w:rPr>
                <w:rFonts w:ascii="Arial" w:hAnsi="Arial" w:cs="Arial"/>
                <w:color w:val="231F20"/>
                <w:w w:val="105"/>
                <w:sz w:val="16"/>
                <w:szCs w:val="16"/>
              </w:rPr>
            </w:pPr>
            <w:r w:rsidRPr="006B4517">
              <w:rPr>
                <w:rFonts w:ascii="Arial" w:hAnsi="Arial" w:cs="Arial"/>
                <w:b/>
                <w:bCs/>
                <w:color w:val="231F20"/>
                <w:w w:val="105"/>
                <w:sz w:val="16"/>
                <w:szCs w:val="16"/>
              </w:rPr>
              <w:t xml:space="preserve">Best Rate: </w:t>
            </w:r>
            <w:r w:rsidRPr="006B4517">
              <w:rPr>
                <w:rFonts w:ascii="Arial" w:hAnsi="Arial" w:cs="Arial"/>
                <w:color w:val="231F20"/>
                <w:w w:val="105"/>
                <w:sz w:val="16"/>
                <w:szCs w:val="16"/>
              </w:rPr>
              <w:t>For National Brand Only</w:t>
            </w:r>
          </w:p>
          <w:p w14:paraId="1B5D045A" w14:textId="77777777" w:rsidR="00591753" w:rsidRPr="006B4517" w:rsidRDefault="00591753" w:rsidP="00591753">
            <w:pPr>
              <w:spacing w:line="276" w:lineRule="auto"/>
              <w:jc w:val="both"/>
              <w:rPr>
                <w:rFonts w:ascii="Arial" w:hAnsi="Arial" w:cs="Arial"/>
                <w:color w:val="231F20"/>
                <w:w w:val="105"/>
                <w:sz w:val="16"/>
                <w:szCs w:val="16"/>
              </w:rPr>
            </w:pPr>
            <w:r w:rsidRPr="006B4517">
              <w:rPr>
                <w:rFonts w:ascii="Arial" w:hAnsi="Arial" w:cs="Arial"/>
                <w:b/>
                <w:bCs/>
                <w:color w:val="231F20"/>
                <w:w w:val="105"/>
                <w:sz w:val="16"/>
                <w:szCs w:val="16"/>
              </w:rPr>
              <w:t xml:space="preserve">Miscellaneous: </w:t>
            </w:r>
            <w:r w:rsidRPr="006B4517">
              <w:rPr>
                <w:rFonts w:ascii="Arial" w:hAnsi="Arial" w:cs="Arial"/>
                <w:color w:val="231F20"/>
                <w:w w:val="105"/>
                <w:sz w:val="16"/>
                <w:szCs w:val="16"/>
              </w:rPr>
              <w:t>Additional Eligible renters allowed</w:t>
            </w:r>
          </w:p>
          <w:p w14:paraId="5A7CC164" w14:textId="77777777" w:rsidR="00591753" w:rsidRPr="006B4517" w:rsidRDefault="00591753" w:rsidP="003D4AF0">
            <w:pPr>
              <w:spacing w:line="276" w:lineRule="auto"/>
              <w:contextualSpacing/>
              <w:jc w:val="both"/>
              <w:rPr>
                <w:rFonts w:ascii="Arial" w:hAnsi="Arial" w:cs="Arial"/>
                <w:color w:val="231F20"/>
                <w:w w:val="105"/>
                <w:sz w:val="16"/>
                <w:szCs w:val="16"/>
              </w:rPr>
            </w:pPr>
          </w:p>
          <w:p w14:paraId="7F140B37" w14:textId="77777777" w:rsidR="00E90659" w:rsidRPr="006B4517" w:rsidRDefault="00E90659" w:rsidP="003D4AF0">
            <w:pPr>
              <w:spacing w:line="276" w:lineRule="auto"/>
              <w:contextualSpacing/>
              <w:jc w:val="both"/>
              <w:rPr>
                <w:rFonts w:ascii="Arial" w:hAnsi="Arial" w:cs="Arial"/>
                <w:spacing w:val="-3"/>
                <w:sz w:val="6"/>
                <w:szCs w:val="6"/>
              </w:rPr>
            </w:pPr>
          </w:p>
          <w:p w14:paraId="3EFF40C8" w14:textId="77777777" w:rsidR="004E4B90" w:rsidRPr="006B4517" w:rsidRDefault="00F938E5" w:rsidP="003D3AEC">
            <w:pPr>
              <w:contextualSpacing/>
              <w:jc w:val="both"/>
              <w:rPr>
                <w:rFonts w:ascii="Arial" w:hAnsi="Arial" w:cs="Arial"/>
                <w:spacing w:val="-3"/>
                <w:sz w:val="12"/>
                <w:szCs w:val="12"/>
              </w:rPr>
            </w:pPr>
            <w:r w:rsidRPr="006B4517">
              <w:rPr>
                <w:rFonts w:ascii="Arial" w:hAnsi="Arial" w:cs="Arial"/>
                <w:spacing w:val="-3"/>
                <w:sz w:val="12"/>
                <w:szCs w:val="12"/>
              </w:rPr>
              <w:t>*</w:t>
            </w:r>
            <w:r w:rsidR="004E4B90" w:rsidRPr="006B4517">
              <w:rPr>
                <w:rFonts w:ascii="Arial" w:hAnsi="Arial" w:cs="Arial"/>
                <w:spacing w:val="-3"/>
                <w:sz w:val="12"/>
                <w:szCs w:val="12"/>
              </w:rPr>
              <w:t>Location-based restrictions or additional requirements may apply. Please refer to agreement for full details.</w:t>
            </w:r>
          </w:p>
          <w:p w14:paraId="6164FF9D" w14:textId="77777777" w:rsidR="00884177" w:rsidRPr="00F811F1" w:rsidRDefault="00F938E5" w:rsidP="003D3AEC">
            <w:pPr>
              <w:contextualSpacing/>
              <w:jc w:val="both"/>
              <w:rPr>
                <w:rFonts w:ascii="Century Gothic" w:hAnsi="Century Gothic"/>
                <w:b/>
                <w:bCs/>
                <w:sz w:val="12"/>
                <w:szCs w:val="12"/>
              </w:rPr>
            </w:pPr>
            <w:r w:rsidRPr="006B4517">
              <w:rPr>
                <w:rFonts w:ascii="Arial" w:hAnsi="Arial" w:cs="Arial"/>
                <w:w w:val="105"/>
                <w:sz w:val="12"/>
                <w:szCs w:val="12"/>
              </w:rPr>
              <w:t>**Additional seasonal surcharges may apply in select marke</w:t>
            </w:r>
            <w:r w:rsidR="004B078B" w:rsidRPr="006B4517">
              <w:rPr>
                <w:rFonts w:ascii="Arial" w:hAnsi="Arial" w:cs="Arial"/>
                <w:w w:val="105"/>
                <w:sz w:val="12"/>
                <w:szCs w:val="12"/>
              </w:rPr>
              <w:t>ts</w:t>
            </w:r>
            <w:r w:rsidR="00884177" w:rsidRPr="006B4517">
              <w:rPr>
                <w:rFonts w:ascii="Arial" w:hAnsi="Arial" w:cs="Arial"/>
                <w:w w:val="105"/>
                <w:sz w:val="12"/>
                <w:szCs w:val="12"/>
              </w:rPr>
              <w:t>.</w:t>
            </w:r>
          </w:p>
        </w:tc>
      </w:tr>
    </w:tbl>
    <w:p w14:paraId="27489925" w14:textId="77777777" w:rsidR="006A0DEA" w:rsidRDefault="008E325C" w:rsidP="00365492">
      <w:pPr>
        <w:tabs>
          <w:tab w:val="left" w:pos="6875"/>
          <w:tab w:val="left" w:pos="9970"/>
          <w:tab w:val="right" w:pos="11520"/>
        </w:tabs>
      </w:pPr>
      <w:r>
        <w:tab/>
      </w:r>
    </w:p>
    <w:p w14:paraId="2727DD0F" w14:textId="77777777" w:rsidR="006A0DEA" w:rsidRDefault="006A0DEA">
      <w:r>
        <w:br w:type="page"/>
      </w:r>
    </w:p>
    <w:tbl>
      <w:tblPr>
        <w:tblStyle w:val="TableGrid"/>
        <w:tblpPr w:leftFromText="180" w:rightFromText="180" w:vertAnchor="text" w:tblpY="1"/>
        <w:tblOverlap w:val="never"/>
        <w:tblW w:w="11530" w:type="dxa"/>
        <w:tblCellMar>
          <w:left w:w="115" w:type="dxa"/>
          <w:right w:w="115" w:type="dxa"/>
        </w:tblCellMar>
        <w:tblLook w:val="04A0" w:firstRow="1" w:lastRow="0" w:firstColumn="1" w:lastColumn="0" w:noHBand="0" w:noVBand="1"/>
      </w:tblPr>
      <w:tblGrid>
        <w:gridCol w:w="11530"/>
      </w:tblGrid>
      <w:tr w:rsidR="006A0DEA" w14:paraId="1011D586" w14:textId="77777777" w:rsidTr="004A1197">
        <w:trPr>
          <w:trHeight w:val="3870"/>
        </w:trPr>
        <w:tc>
          <w:tcPr>
            <w:tcW w:w="11530" w:type="dxa"/>
            <w:tcBorders>
              <w:top w:val="nil"/>
              <w:left w:val="nil"/>
              <w:bottom w:val="single" w:sz="36" w:space="0" w:color="00703C"/>
              <w:right w:val="single" w:sz="4" w:space="0" w:color="FFFFFF" w:themeColor="background1"/>
            </w:tcBorders>
            <w:shd w:val="clear" w:color="auto" w:fill="auto"/>
          </w:tcPr>
          <w:p w14:paraId="3F586044" w14:textId="77777777" w:rsidR="006A0DEA" w:rsidRDefault="006A0DEA" w:rsidP="004A1197"/>
          <w:p w14:paraId="3C71E60C" w14:textId="77777777" w:rsidR="006A0DEA" w:rsidRPr="006B4517" w:rsidRDefault="006A0DEA" w:rsidP="004A1197">
            <w:pPr>
              <w:pStyle w:val="NormalWeb"/>
              <w:spacing w:before="0" w:beforeAutospacing="0" w:after="0" w:afterAutospacing="0"/>
              <w:jc w:val="both"/>
              <w:rPr>
                <w:rFonts w:ascii="Arial" w:hAnsi="Arial" w:cs="Arial"/>
                <w:b/>
                <w:bCs/>
                <w:color w:val="00703C"/>
                <w:sz w:val="22"/>
                <w:szCs w:val="22"/>
              </w:rPr>
            </w:pPr>
            <w:r w:rsidRPr="006B4517">
              <w:rPr>
                <w:rFonts w:ascii="Arial" w:hAnsi="Arial" w:cs="Arial"/>
                <w:b/>
                <w:bCs/>
                <w:color w:val="00703C"/>
                <w:sz w:val="22"/>
                <w:szCs w:val="22"/>
              </w:rPr>
              <w:t>Canada</w:t>
            </w:r>
          </w:p>
          <w:p w14:paraId="78932FED" w14:textId="77777777" w:rsidR="006A0DEA" w:rsidRPr="00D01EF5" w:rsidRDefault="006A0DEA" w:rsidP="004A1197">
            <w:r>
              <w:rPr>
                <w:b/>
                <w:bCs/>
                <w:noProof/>
                <w:color w:val="FFFFFF" w:themeColor="background1"/>
                <w:sz w:val="18"/>
                <w:szCs w:val="18"/>
              </w:rPr>
              <w:drawing>
                <wp:anchor distT="0" distB="0" distL="114300" distR="114300" simplePos="0" relativeHeight="251698176" behindDoc="1" locked="0" layoutInCell="1" allowOverlap="1" wp14:anchorId="52152A20" wp14:editId="14CF4A61">
                  <wp:simplePos x="0" y="0"/>
                  <wp:positionH relativeFrom="margin">
                    <wp:posOffset>4059555</wp:posOffset>
                  </wp:positionH>
                  <wp:positionV relativeFrom="margin">
                    <wp:posOffset>349250</wp:posOffset>
                  </wp:positionV>
                  <wp:extent cx="913765" cy="247650"/>
                  <wp:effectExtent l="19050" t="19050" r="19685" b="19050"/>
                  <wp:wrapThrough wrapText="bothSides">
                    <wp:wrapPolygon edited="0">
                      <wp:start x="-450" y="-1662"/>
                      <wp:lineTo x="-450" y="21600"/>
                      <wp:lineTo x="21615" y="21600"/>
                      <wp:lineTo x="21615" y="-1662"/>
                      <wp:lineTo x="-450" y="-1662"/>
                    </wp:wrapPolygon>
                  </wp:wrapThrough>
                  <wp:docPr id="7" name="Picture 7" descr="A picture containing text, clipar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765" cy="247650"/>
                          </a:xfrm>
                          <a:prstGeom prst="rect">
                            <a:avLst/>
                          </a:prstGeom>
                          <a:ln w="3175">
                            <a:solidFill>
                              <a:sysClr val="window" lastClr="FFFFFF"/>
                            </a:solidFill>
                          </a:ln>
                        </pic:spPr>
                      </pic:pic>
                    </a:graphicData>
                  </a:graphic>
                  <wp14:sizeRelH relativeFrom="margin">
                    <wp14:pctWidth>0</wp14:pctWidth>
                  </wp14:sizeRelH>
                  <wp14:sizeRelV relativeFrom="margin">
                    <wp14:pctHeight>0</wp14:pctHeight>
                  </wp14:sizeRelV>
                </wp:anchor>
              </w:drawing>
            </w:r>
          </w:p>
          <w:p w14:paraId="41A28192" w14:textId="77777777" w:rsidR="006A0DEA" w:rsidRPr="00D01EF5" w:rsidRDefault="006A0DEA" w:rsidP="004A1197"/>
          <w:p w14:paraId="12519C3A" w14:textId="77777777" w:rsidR="006A0DEA" w:rsidRPr="00D01EF5" w:rsidRDefault="006A0DEA" w:rsidP="004A1197"/>
          <w:p w14:paraId="5FE31CE8" w14:textId="77777777" w:rsidR="006A0DEA" w:rsidRPr="00D01EF5" w:rsidRDefault="006A0DEA" w:rsidP="004A1197"/>
          <w:p w14:paraId="26D8E732" w14:textId="77777777" w:rsidR="006A0DEA" w:rsidRPr="00D01EF5" w:rsidRDefault="006A0DEA" w:rsidP="004A1197"/>
          <w:p w14:paraId="6A2A26C1" w14:textId="77777777" w:rsidR="006A0DEA" w:rsidRPr="00D01EF5" w:rsidRDefault="006A0DEA" w:rsidP="004A1197"/>
          <w:p w14:paraId="6E1D9FCA" w14:textId="77777777" w:rsidR="006A0DEA" w:rsidRPr="00D01EF5" w:rsidRDefault="006A0DEA" w:rsidP="004A1197"/>
          <w:p w14:paraId="0187F4E2" w14:textId="77777777" w:rsidR="006A0DEA" w:rsidRPr="00D01EF5" w:rsidRDefault="006A0DEA" w:rsidP="004A1197"/>
          <w:p w14:paraId="57CA362D" w14:textId="77777777" w:rsidR="006A0DEA" w:rsidRPr="00D01EF5" w:rsidRDefault="006A0DEA" w:rsidP="004A1197"/>
          <w:p w14:paraId="038D3F68" w14:textId="77777777" w:rsidR="006A0DEA" w:rsidRPr="00D01EF5" w:rsidRDefault="006A0DEA" w:rsidP="004A1197"/>
          <w:p w14:paraId="5CC63CAA" w14:textId="77777777" w:rsidR="006A0DEA" w:rsidRPr="00D01EF5" w:rsidRDefault="006A0DEA" w:rsidP="004A1197"/>
          <w:p w14:paraId="3C123554" w14:textId="77777777" w:rsidR="006A0DEA" w:rsidRDefault="006A0DEA" w:rsidP="004A1197">
            <w:pPr>
              <w:pStyle w:val="NormalWeb"/>
              <w:spacing w:before="0" w:beforeAutospacing="0" w:after="0" w:afterAutospacing="0"/>
              <w:jc w:val="both"/>
              <w:rPr>
                <w:rFonts w:ascii="Century Gothic" w:eastAsiaTheme="minorEastAsia" w:hAnsi="Century Gothic"/>
                <w:color w:val="231F20"/>
                <w:sz w:val="14"/>
                <w:szCs w:val="14"/>
                <w:lang w:eastAsia="ja-JP" w:bidi="en-US"/>
              </w:rPr>
            </w:pPr>
            <w:r>
              <w:rPr>
                <w:b/>
                <w:bCs/>
                <w:noProof/>
                <w:color w:val="FFFFFF" w:themeColor="background1"/>
                <w:sz w:val="18"/>
                <w:szCs w:val="18"/>
              </w:rPr>
              <w:drawing>
                <wp:anchor distT="0" distB="0" distL="114300" distR="114300" simplePos="0" relativeHeight="251697152" behindDoc="0" locked="0" layoutInCell="1" allowOverlap="1" wp14:anchorId="7A93D025" wp14:editId="13A519C6">
                  <wp:simplePos x="0" y="0"/>
                  <wp:positionH relativeFrom="margin">
                    <wp:posOffset>2042960</wp:posOffset>
                  </wp:positionH>
                  <wp:positionV relativeFrom="margin">
                    <wp:posOffset>366672</wp:posOffset>
                  </wp:positionV>
                  <wp:extent cx="1022350" cy="224155"/>
                  <wp:effectExtent l="0" t="0" r="6350" b="4445"/>
                  <wp:wrapSquare wrapText="bothSides"/>
                  <wp:docPr id="11" name="Picture 11" descr="A picture containing text, clipar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0" cy="2241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XSpec="center" w:tblpY="1016"/>
              <w:tblOverlap w:val="never"/>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7"/>
              <w:gridCol w:w="425"/>
            </w:tblGrid>
            <w:tr w:rsidR="006A0DEA" w:rsidRPr="00442804" w14:paraId="1EC53C65" w14:textId="77777777" w:rsidTr="004A1197">
              <w:trPr>
                <w:trHeight w:val="627"/>
              </w:trPr>
              <w:tc>
                <w:tcPr>
                  <w:tcW w:w="4763" w:type="pct"/>
                  <w:shd w:val="clear" w:color="auto" w:fill="00703C"/>
                  <w:vAlign w:val="center"/>
                </w:tcPr>
                <w:p w14:paraId="21949CC0" w14:textId="77777777" w:rsidR="006A0DEA" w:rsidRPr="00D57209" w:rsidRDefault="006A0DEA" w:rsidP="004A1197">
                  <w:pPr>
                    <w:pStyle w:val="BodyText"/>
                    <w:jc w:val="center"/>
                    <w:rPr>
                      <w:rFonts w:ascii="Arial" w:hAnsi="Arial" w:cs="Arial"/>
                      <w:b/>
                      <w:bCs/>
                      <w:color w:val="FFFFFF" w:themeColor="background1"/>
                      <w:sz w:val="18"/>
                      <w:szCs w:val="18"/>
                    </w:rPr>
                  </w:pPr>
                  <w:r w:rsidRPr="00D57209">
                    <w:rPr>
                      <w:rFonts w:ascii="Arial" w:hAnsi="Arial" w:cs="Arial"/>
                      <w:b/>
                      <w:bCs/>
                      <w:color w:val="FFFFFF" w:themeColor="background1"/>
                      <w:sz w:val="18"/>
                      <w:szCs w:val="18"/>
                    </w:rPr>
                    <w:t>Daily Rates</w:t>
                  </w:r>
                </w:p>
              </w:tc>
              <w:tc>
                <w:tcPr>
                  <w:tcW w:w="237" w:type="pct"/>
                  <w:shd w:val="clear" w:color="auto" w:fill="auto"/>
                </w:tcPr>
                <w:p w14:paraId="5D4E454B" w14:textId="77777777" w:rsidR="006A0DEA" w:rsidRPr="00645026" w:rsidRDefault="006A0DEA" w:rsidP="004A1197">
                  <w:pPr>
                    <w:pStyle w:val="BodyText"/>
                    <w:jc w:val="center"/>
                    <w:rPr>
                      <w:b/>
                      <w:bCs/>
                      <w:color w:val="FFFFFF" w:themeColor="background1"/>
                      <w:sz w:val="18"/>
                      <w:szCs w:val="18"/>
                    </w:rPr>
                  </w:pPr>
                </w:p>
              </w:tc>
            </w:tr>
            <w:tr w:rsidR="006A0DEA" w:rsidRPr="004E4B56" w14:paraId="346EDFA8" w14:textId="77777777" w:rsidTr="004A1197">
              <w:trPr>
                <w:trHeight w:val="193"/>
              </w:trPr>
              <w:tc>
                <w:tcPr>
                  <w:tcW w:w="4763" w:type="pct"/>
                  <w:vMerge w:val="restart"/>
                  <w:shd w:val="clear" w:color="auto" w:fill="F2F2F2" w:themeFill="background1" w:themeFillShade="F2"/>
                </w:tcPr>
                <w:p w14:paraId="0FAAA29F" w14:textId="77777777" w:rsidR="006A0DEA" w:rsidRPr="00D57209" w:rsidRDefault="006A0DEA" w:rsidP="004A1197">
                  <w:pPr>
                    <w:pStyle w:val="BodyText"/>
                    <w:rPr>
                      <w:rFonts w:ascii="Arial" w:hAnsi="Arial" w:cs="Arial"/>
                      <w:color w:val="231F20"/>
                      <w:w w:val="110"/>
                    </w:rPr>
                  </w:pPr>
                </w:p>
                <w:p w14:paraId="202D5C85" w14:textId="77777777" w:rsidR="006A0DEA" w:rsidRPr="00D57209" w:rsidRDefault="006A0DEA" w:rsidP="004A1197">
                  <w:pPr>
                    <w:pStyle w:val="BodyText"/>
                    <w:jc w:val="center"/>
                    <w:rPr>
                      <w:rFonts w:ascii="Arial" w:hAnsi="Arial" w:cs="Arial"/>
                      <w:color w:val="231F20"/>
                      <w:w w:val="110"/>
                    </w:rPr>
                  </w:pPr>
                  <w:r w:rsidRPr="00D57209">
                    <w:rPr>
                      <w:rFonts w:ascii="Arial" w:eastAsiaTheme="minorEastAsia" w:hAnsi="Arial" w:cs="Arial"/>
                      <w:color w:val="231F20"/>
                      <w:lang w:eastAsia="ja-JP"/>
                    </w:rPr>
                    <w:t xml:space="preserve">For rentals in Canada, the renting location from which the rental originates will apply a five percent (5%) discount off the standard, undiscounted daily, weekly, and monthly rates charged at all the participating </w:t>
                  </w:r>
                  <w:r w:rsidRPr="00D57209">
                    <w:rPr>
                      <w:rFonts w:ascii="Arial" w:hAnsi="Arial" w:cs="Arial"/>
                    </w:rPr>
                    <w:t>National</w:t>
                  </w:r>
                  <w:r w:rsidRPr="00D57209">
                    <w:rPr>
                      <w:rFonts w:ascii="Arial" w:eastAsiaTheme="minorEastAsia" w:hAnsi="Arial" w:cs="Arial"/>
                      <w:color w:val="231F20"/>
                      <w:lang w:eastAsia="ja-JP"/>
                    </w:rPr>
                    <w:t xml:space="preserve"> Airport, Enterprise Airport and Home-City locations (“Rate discount”).</w:t>
                  </w:r>
                </w:p>
              </w:tc>
              <w:tc>
                <w:tcPr>
                  <w:tcW w:w="237" w:type="pct"/>
                  <w:shd w:val="clear" w:color="auto" w:fill="auto"/>
                </w:tcPr>
                <w:p w14:paraId="07431AFC" w14:textId="77777777" w:rsidR="006A0DEA" w:rsidRPr="002A139E" w:rsidRDefault="006A0DEA" w:rsidP="004A1197">
                  <w:pPr>
                    <w:pStyle w:val="BodyText"/>
                  </w:pPr>
                </w:p>
              </w:tc>
            </w:tr>
            <w:tr w:rsidR="006A0DEA" w:rsidRPr="004E4B56" w14:paraId="3E134F5F" w14:textId="77777777" w:rsidTr="004A1197">
              <w:trPr>
                <w:trHeight w:val="193"/>
              </w:trPr>
              <w:tc>
                <w:tcPr>
                  <w:tcW w:w="4763" w:type="pct"/>
                  <w:vMerge/>
                  <w:shd w:val="clear" w:color="auto" w:fill="F2F2F2" w:themeFill="background1" w:themeFillShade="F2"/>
                </w:tcPr>
                <w:p w14:paraId="1C870D05" w14:textId="77777777" w:rsidR="006A0DEA" w:rsidRPr="004E4B56" w:rsidRDefault="006A0DEA" w:rsidP="004A1197">
                  <w:pPr>
                    <w:pStyle w:val="BodyText"/>
                    <w:jc w:val="center"/>
                    <w:rPr>
                      <w:color w:val="231F20"/>
                    </w:rPr>
                  </w:pPr>
                </w:p>
              </w:tc>
              <w:tc>
                <w:tcPr>
                  <w:tcW w:w="237" w:type="pct"/>
                  <w:shd w:val="clear" w:color="auto" w:fill="auto"/>
                </w:tcPr>
                <w:p w14:paraId="040B3C41" w14:textId="77777777" w:rsidR="006A0DEA" w:rsidRPr="002A139E" w:rsidRDefault="006A0DEA" w:rsidP="004A1197">
                  <w:pPr>
                    <w:pStyle w:val="BodyText"/>
                  </w:pPr>
                </w:p>
              </w:tc>
            </w:tr>
            <w:tr w:rsidR="006A0DEA" w:rsidRPr="004E4B56" w14:paraId="26F8D687" w14:textId="77777777" w:rsidTr="004A1197">
              <w:trPr>
                <w:trHeight w:val="193"/>
              </w:trPr>
              <w:tc>
                <w:tcPr>
                  <w:tcW w:w="4763" w:type="pct"/>
                  <w:vMerge/>
                  <w:shd w:val="clear" w:color="auto" w:fill="F2F2F2" w:themeFill="background1" w:themeFillShade="F2"/>
                </w:tcPr>
                <w:p w14:paraId="05D8CD7A" w14:textId="77777777" w:rsidR="006A0DEA" w:rsidRPr="004E4B56" w:rsidRDefault="006A0DEA" w:rsidP="004A1197">
                  <w:pPr>
                    <w:pStyle w:val="BodyText"/>
                    <w:jc w:val="center"/>
                  </w:pPr>
                </w:p>
              </w:tc>
              <w:tc>
                <w:tcPr>
                  <w:tcW w:w="237" w:type="pct"/>
                  <w:shd w:val="clear" w:color="auto" w:fill="auto"/>
                </w:tcPr>
                <w:p w14:paraId="694F6C41" w14:textId="77777777" w:rsidR="006A0DEA" w:rsidRPr="002A139E" w:rsidRDefault="006A0DEA" w:rsidP="004A1197">
                  <w:pPr>
                    <w:pStyle w:val="BodyText"/>
                  </w:pPr>
                </w:p>
              </w:tc>
            </w:tr>
            <w:tr w:rsidR="006A0DEA" w:rsidRPr="004E4B56" w14:paraId="3E10D52E" w14:textId="77777777" w:rsidTr="004A1197">
              <w:trPr>
                <w:trHeight w:val="193"/>
              </w:trPr>
              <w:tc>
                <w:tcPr>
                  <w:tcW w:w="4763" w:type="pct"/>
                  <w:vMerge/>
                  <w:shd w:val="clear" w:color="auto" w:fill="F2F2F2" w:themeFill="background1" w:themeFillShade="F2"/>
                </w:tcPr>
                <w:p w14:paraId="334AB583" w14:textId="77777777" w:rsidR="006A0DEA" w:rsidRPr="004E4B56" w:rsidRDefault="006A0DEA" w:rsidP="004A1197">
                  <w:pPr>
                    <w:pStyle w:val="BodyText"/>
                    <w:jc w:val="center"/>
                  </w:pPr>
                </w:p>
              </w:tc>
              <w:tc>
                <w:tcPr>
                  <w:tcW w:w="237" w:type="pct"/>
                  <w:shd w:val="clear" w:color="auto" w:fill="auto"/>
                </w:tcPr>
                <w:p w14:paraId="54222C78" w14:textId="77777777" w:rsidR="006A0DEA" w:rsidRPr="002A139E" w:rsidRDefault="006A0DEA" w:rsidP="004A1197">
                  <w:pPr>
                    <w:pStyle w:val="BodyText"/>
                  </w:pPr>
                </w:p>
              </w:tc>
            </w:tr>
            <w:tr w:rsidR="006A0DEA" w:rsidRPr="004E4B56" w14:paraId="2784B4E9" w14:textId="77777777" w:rsidTr="004A1197">
              <w:trPr>
                <w:trHeight w:val="193"/>
              </w:trPr>
              <w:tc>
                <w:tcPr>
                  <w:tcW w:w="4763" w:type="pct"/>
                  <w:vMerge/>
                  <w:shd w:val="clear" w:color="auto" w:fill="F2F2F2" w:themeFill="background1" w:themeFillShade="F2"/>
                </w:tcPr>
                <w:p w14:paraId="26CF1A88" w14:textId="77777777" w:rsidR="006A0DEA" w:rsidRPr="004E4B56" w:rsidRDefault="006A0DEA" w:rsidP="004A1197">
                  <w:pPr>
                    <w:pStyle w:val="BodyText"/>
                    <w:jc w:val="center"/>
                  </w:pPr>
                </w:p>
              </w:tc>
              <w:tc>
                <w:tcPr>
                  <w:tcW w:w="237" w:type="pct"/>
                  <w:shd w:val="clear" w:color="auto" w:fill="auto"/>
                </w:tcPr>
                <w:p w14:paraId="72399E8E" w14:textId="77777777" w:rsidR="006A0DEA" w:rsidRPr="002A139E" w:rsidRDefault="006A0DEA" w:rsidP="004A1197">
                  <w:pPr>
                    <w:pStyle w:val="BodyText"/>
                  </w:pPr>
                </w:p>
              </w:tc>
            </w:tr>
            <w:tr w:rsidR="006A0DEA" w:rsidRPr="004E4B56" w14:paraId="0EE70798" w14:textId="77777777" w:rsidTr="004A1197">
              <w:trPr>
                <w:trHeight w:val="193"/>
              </w:trPr>
              <w:tc>
                <w:tcPr>
                  <w:tcW w:w="4763" w:type="pct"/>
                  <w:vMerge/>
                  <w:shd w:val="clear" w:color="auto" w:fill="F2F2F2" w:themeFill="background1" w:themeFillShade="F2"/>
                </w:tcPr>
                <w:p w14:paraId="291D03EC" w14:textId="77777777" w:rsidR="006A0DEA" w:rsidRPr="004E4B56" w:rsidRDefault="006A0DEA" w:rsidP="004A1197">
                  <w:pPr>
                    <w:pStyle w:val="BodyText"/>
                    <w:jc w:val="center"/>
                  </w:pPr>
                </w:p>
              </w:tc>
              <w:tc>
                <w:tcPr>
                  <w:tcW w:w="237" w:type="pct"/>
                  <w:shd w:val="clear" w:color="auto" w:fill="auto"/>
                </w:tcPr>
                <w:p w14:paraId="592C2DD4" w14:textId="77777777" w:rsidR="006A0DEA" w:rsidRPr="002A139E" w:rsidRDefault="006A0DEA" w:rsidP="004A1197">
                  <w:pPr>
                    <w:pStyle w:val="BodyText"/>
                  </w:pPr>
                </w:p>
              </w:tc>
            </w:tr>
            <w:tr w:rsidR="006A0DEA" w:rsidRPr="004E4B56" w14:paraId="546DF575" w14:textId="77777777" w:rsidTr="004A1197">
              <w:trPr>
                <w:trHeight w:val="193"/>
              </w:trPr>
              <w:tc>
                <w:tcPr>
                  <w:tcW w:w="4763" w:type="pct"/>
                  <w:vMerge/>
                  <w:shd w:val="clear" w:color="auto" w:fill="F2F2F2" w:themeFill="background1" w:themeFillShade="F2"/>
                </w:tcPr>
                <w:p w14:paraId="501B0312" w14:textId="77777777" w:rsidR="006A0DEA" w:rsidRPr="004E4B56" w:rsidRDefault="006A0DEA" w:rsidP="004A1197">
                  <w:pPr>
                    <w:pStyle w:val="BodyText"/>
                    <w:jc w:val="center"/>
                  </w:pPr>
                </w:p>
              </w:tc>
              <w:tc>
                <w:tcPr>
                  <w:tcW w:w="237" w:type="pct"/>
                  <w:shd w:val="clear" w:color="auto" w:fill="auto"/>
                </w:tcPr>
                <w:p w14:paraId="3751B3DD" w14:textId="77777777" w:rsidR="006A0DEA" w:rsidRPr="002A139E" w:rsidRDefault="006A0DEA" w:rsidP="004A1197">
                  <w:pPr>
                    <w:pStyle w:val="BodyText"/>
                  </w:pPr>
                </w:p>
              </w:tc>
            </w:tr>
            <w:tr w:rsidR="006A0DEA" w:rsidRPr="004E4B56" w14:paraId="098FCD12" w14:textId="77777777" w:rsidTr="004A1197">
              <w:trPr>
                <w:trHeight w:val="193"/>
              </w:trPr>
              <w:tc>
                <w:tcPr>
                  <w:tcW w:w="4763" w:type="pct"/>
                  <w:vMerge/>
                  <w:shd w:val="clear" w:color="auto" w:fill="F2F2F2" w:themeFill="background1" w:themeFillShade="F2"/>
                </w:tcPr>
                <w:p w14:paraId="196E70FC" w14:textId="77777777" w:rsidR="006A0DEA" w:rsidRPr="004E4B56" w:rsidRDefault="006A0DEA" w:rsidP="004A1197">
                  <w:pPr>
                    <w:pStyle w:val="BodyText"/>
                    <w:jc w:val="center"/>
                  </w:pPr>
                </w:p>
              </w:tc>
              <w:tc>
                <w:tcPr>
                  <w:tcW w:w="237" w:type="pct"/>
                  <w:shd w:val="clear" w:color="auto" w:fill="auto"/>
                </w:tcPr>
                <w:p w14:paraId="3CF1211B" w14:textId="77777777" w:rsidR="006A0DEA" w:rsidRPr="002A139E" w:rsidRDefault="006A0DEA" w:rsidP="004A1197">
                  <w:pPr>
                    <w:pStyle w:val="BodyText"/>
                  </w:pPr>
                </w:p>
              </w:tc>
            </w:tr>
            <w:tr w:rsidR="006A0DEA" w:rsidRPr="004E4B56" w14:paraId="50061E85" w14:textId="77777777" w:rsidTr="004A1197">
              <w:trPr>
                <w:trHeight w:val="193"/>
              </w:trPr>
              <w:tc>
                <w:tcPr>
                  <w:tcW w:w="4763" w:type="pct"/>
                  <w:vMerge/>
                  <w:shd w:val="clear" w:color="auto" w:fill="F2F2F2" w:themeFill="background1" w:themeFillShade="F2"/>
                </w:tcPr>
                <w:p w14:paraId="6CBAF138" w14:textId="77777777" w:rsidR="006A0DEA" w:rsidRPr="004E4B56" w:rsidRDefault="006A0DEA" w:rsidP="004A1197">
                  <w:pPr>
                    <w:pStyle w:val="BodyText"/>
                    <w:jc w:val="center"/>
                  </w:pPr>
                </w:p>
              </w:tc>
              <w:tc>
                <w:tcPr>
                  <w:tcW w:w="237" w:type="pct"/>
                  <w:shd w:val="clear" w:color="auto" w:fill="auto"/>
                </w:tcPr>
                <w:p w14:paraId="5AC4EEB3" w14:textId="77777777" w:rsidR="006A0DEA" w:rsidRPr="002A139E" w:rsidRDefault="006A0DEA" w:rsidP="004A1197">
                  <w:pPr>
                    <w:pStyle w:val="BodyText"/>
                  </w:pPr>
                </w:p>
              </w:tc>
            </w:tr>
          </w:tbl>
          <w:p w14:paraId="15CDB7D3" w14:textId="77777777" w:rsidR="006A0DEA" w:rsidRDefault="006A0DEA" w:rsidP="004A1197"/>
        </w:tc>
      </w:tr>
    </w:tbl>
    <w:p w14:paraId="17392E2E" w14:textId="77777777" w:rsidR="006A0DEA" w:rsidRDefault="006A0DEA" w:rsidP="006A0DEA">
      <w:pPr>
        <w:contextualSpacing/>
        <w:jc w:val="both"/>
        <w:rPr>
          <w:rFonts w:ascii="Arial" w:hAnsi="Arial" w:cs="Arial"/>
          <w:b/>
          <w:bCs/>
          <w:color w:val="00703C"/>
        </w:rPr>
      </w:pPr>
      <w:r w:rsidRPr="006B4517">
        <w:rPr>
          <w:rFonts w:ascii="Arial" w:hAnsi="Arial" w:cs="Arial"/>
          <w:b/>
          <w:bCs/>
          <w:color w:val="00703C"/>
        </w:rPr>
        <w:t>Terms &amp; Conditions</w:t>
      </w:r>
    </w:p>
    <w:p w14:paraId="07AD4C8B" w14:textId="77777777" w:rsidR="006B4517" w:rsidRPr="006B4517" w:rsidRDefault="006B4517" w:rsidP="006A0DEA">
      <w:pPr>
        <w:contextualSpacing/>
        <w:jc w:val="both"/>
        <w:rPr>
          <w:rFonts w:ascii="Arial" w:hAnsi="Arial" w:cs="Arial"/>
          <w:b/>
          <w:bCs/>
          <w:color w:val="00703C"/>
          <w:sz w:val="10"/>
          <w:szCs w:val="10"/>
        </w:rPr>
      </w:pPr>
    </w:p>
    <w:p w14:paraId="1E5E1BF5" w14:textId="77777777" w:rsidR="006A0DEA" w:rsidRPr="006B4517" w:rsidRDefault="006A0DEA" w:rsidP="006A0DEA">
      <w:pPr>
        <w:contextualSpacing/>
        <w:jc w:val="both"/>
        <w:rPr>
          <w:rFonts w:ascii="Arial" w:hAnsi="Arial" w:cs="Arial"/>
          <w:color w:val="231F20"/>
          <w:sz w:val="16"/>
          <w:szCs w:val="16"/>
          <w:lang w:bidi="en-US"/>
        </w:rPr>
      </w:pPr>
      <w:r w:rsidRPr="006B4517">
        <w:rPr>
          <w:rFonts w:ascii="Arial" w:hAnsi="Arial" w:cs="Arial"/>
          <w:b/>
          <w:bCs/>
          <w:color w:val="231F20"/>
          <w:sz w:val="16"/>
          <w:szCs w:val="16"/>
          <w:lang w:bidi="en-US"/>
        </w:rPr>
        <w:t xml:space="preserve">Damage Waiver: </w:t>
      </w:r>
      <w:r w:rsidRPr="006B4517">
        <w:rPr>
          <w:rFonts w:ascii="Arial" w:hAnsi="Arial" w:cs="Arial"/>
          <w:color w:val="231F20"/>
          <w:sz w:val="16"/>
          <w:szCs w:val="16"/>
          <w:lang w:bidi="en-US"/>
        </w:rPr>
        <w:t>Available at an additional cost</w:t>
      </w:r>
    </w:p>
    <w:p w14:paraId="1B6346F8" w14:textId="77777777" w:rsidR="006A0DEA" w:rsidRPr="006B4517" w:rsidRDefault="006A0DEA" w:rsidP="006A0DEA">
      <w:pPr>
        <w:contextualSpacing/>
        <w:jc w:val="both"/>
        <w:rPr>
          <w:rFonts w:ascii="Arial" w:hAnsi="Arial" w:cs="Arial"/>
          <w:color w:val="231F20"/>
          <w:sz w:val="16"/>
          <w:szCs w:val="16"/>
          <w:lang w:bidi="en-US"/>
        </w:rPr>
      </w:pPr>
      <w:r w:rsidRPr="006B4517">
        <w:rPr>
          <w:rFonts w:ascii="Arial" w:hAnsi="Arial" w:cs="Arial"/>
          <w:b/>
          <w:bCs/>
          <w:color w:val="231F20"/>
          <w:sz w:val="16"/>
          <w:szCs w:val="16"/>
          <w:lang w:bidi="en-US"/>
        </w:rPr>
        <w:t xml:space="preserve">Liability: </w:t>
      </w:r>
      <w:r w:rsidRPr="006B4517">
        <w:rPr>
          <w:rFonts w:ascii="Arial" w:hAnsi="Arial" w:cs="Arial"/>
          <w:color w:val="231F20"/>
          <w:sz w:val="16"/>
          <w:szCs w:val="16"/>
          <w:lang w:bidi="en-US"/>
        </w:rPr>
        <w:t xml:space="preserve">Each eligible renter must have arranged for motor vehicle liability insurance with an authorized insurer, to provide coverage in accordance with the standard automobile insurance policy, to at least the minimum limits for third party liability prescribed by the applicable province, </w:t>
      </w:r>
      <w:proofErr w:type="gramStart"/>
      <w:r w:rsidRPr="006B4517">
        <w:rPr>
          <w:rFonts w:ascii="Arial" w:hAnsi="Arial" w:cs="Arial"/>
          <w:color w:val="231F20"/>
          <w:sz w:val="16"/>
          <w:szCs w:val="16"/>
          <w:lang w:bidi="en-US"/>
        </w:rPr>
        <w:t>territory</w:t>
      </w:r>
      <w:proofErr w:type="gramEnd"/>
      <w:r w:rsidRPr="006B4517">
        <w:rPr>
          <w:rFonts w:ascii="Arial" w:hAnsi="Arial" w:cs="Arial"/>
          <w:color w:val="231F20"/>
          <w:sz w:val="16"/>
          <w:szCs w:val="16"/>
          <w:lang w:bidi="en-US"/>
        </w:rPr>
        <w:t xml:space="preserve"> or other jurisdiction.</w:t>
      </w:r>
    </w:p>
    <w:p w14:paraId="4AA65E14" w14:textId="77777777" w:rsidR="006A0DEA" w:rsidRPr="006B4517" w:rsidRDefault="006A0DEA" w:rsidP="006A0DEA">
      <w:pPr>
        <w:contextualSpacing/>
        <w:jc w:val="both"/>
        <w:rPr>
          <w:rFonts w:ascii="Arial" w:hAnsi="Arial" w:cs="Arial"/>
          <w:color w:val="231F20"/>
          <w:sz w:val="16"/>
          <w:szCs w:val="16"/>
          <w:lang w:bidi="en-US"/>
        </w:rPr>
      </w:pPr>
      <w:r w:rsidRPr="006B4517">
        <w:rPr>
          <w:rFonts w:ascii="Arial" w:hAnsi="Arial" w:cs="Arial"/>
          <w:b/>
          <w:bCs/>
          <w:color w:val="231F20"/>
          <w:sz w:val="16"/>
          <w:szCs w:val="16"/>
          <w:lang w:bidi="en-US"/>
        </w:rPr>
        <w:t>Young Renter:</w:t>
      </w:r>
      <w:r w:rsidRPr="006B4517">
        <w:rPr>
          <w:rFonts w:ascii="Arial" w:hAnsi="Arial" w:cs="Arial"/>
          <w:color w:val="231F20"/>
          <w:sz w:val="16"/>
          <w:szCs w:val="16"/>
          <w:lang w:bidi="en-US"/>
        </w:rPr>
        <w:t xml:space="preserve"> Fee will be </w:t>
      </w:r>
      <w:r w:rsidRPr="006B4517">
        <w:rPr>
          <w:rFonts w:ascii="Arial" w:hAnsi="Arial" w:cs="Arial"/>
          <w:b/>
          <w:bCs/>
          <w:color w:val="231F20"/>
          <w:sz w:val="16"/>
          <w:szCs w:val="16"/>
          <w:lang w:bidi="en-US"/>
        </w:rPr>
        <w:t>waived</w:t>
      </w:r>
      <w:r w:rsidRPr="006B4517">
        <w:rPr>
          <w:rFonts w:ascii="Arial" w:hAnsi="Arial" w:cs="Arial"/>
          <w:color w:val="231F20"/>
          <w:sz w:val="16"/>
          <w:szCs w:val="16"/>
          <w:lang w:bidi="en-US"/>
        </w:rPr>
        <w:t xml:space="preserve"> for Eligible Renters who are twenty-one (21) to twenty-four (24) years old renting for Business use.</w:t>
      </w:r>
    </w:p>
    <w:p w14:paraId="6B73F1C4" w14:textId="77777777" w:rsidR="006A0DEA" w:rsidRPr="006B4517" w:rsidRDefault="006A0DEA" w:rsidP="006A0DEA">
      <w:pPr>
        <w:spacing w:line="276" w:lineRule="auto"/>
        <w:contextualSpacing/>
        <w:jc w:val="both"/>
        <w:rPr>
          <w:rFonts w:ascii="Arial" w:hAnsi="Arial" w:cs="Arial"/>
          <w:bCs/>
          <w:w w:val="105"/>
          <w:sz w:val="16"/>
          <w:szCs w:val="16"/>
        </w:rPr>
      </w:pPr>
      <w:r w:rsidRPr="006B4517">
        <w:rPr>
          <w:rFonts w:ascii="Arial" w:hAnsi="Arial" w:cs="Arial"/>
          <w:b/>
          <w:sz w:val="16"/>
          <w:szCs w:val="16"/>
        </w:rPr>
        <w:t xml:space="preserve">Additional Driver: </w:t>
      </w:r>
      <w:r w:rsidRPr="006B4517">
        <w:rPr>
          <w:rFonts w:ascii="Arial" w:hAnsi="Arial" w:cs="Arial"/>
          <w:color w:val="231F20"/>
          <w:w w:val="105"/>
          <w:sz w:val="16"/>
          <w:szCs w:val="16"/>
        </w:rPr>
        <w:t xml:space="preserve">Fee will be </w:t>
      </w:r>
      <w:r w:rsidRPr="006B4517">
        <w:rPr>
          <w:rFonts w:ascii="Arial" w:hAnsi="Arial" w:cs="Arial"/>
          <w:b/>
          <w:bCs/>
          <w:color w:val="231F20"/>
          <w:w w:val="105"/>
          <w:sz w:val="16"/>
          <w:szCs w:val="16"/>
        </w:rPr>
        <w:t>waived</w:t>
      </w:r>
      <w:r w:rsidRPr="006B4517">
        <w:rPr>
          <w:rFonts w:ascii="Arial" w:hAnsi="Arial" w:cs="Arial"/>
          <w:color w:val="231F20"/>
          <w:w w:val="105"/>
          <w:sz w:val="16"/>
          <w:szCs w:val="16"/>
        </w:rPr>
        <w:t xml:space="preserve"> for Eligible Renters</w:t>
      </w:r>
    </w:p>
    <w:p w14:paraId="5A0ED780" w14:textId="77777777" w:rsidR="006A0DEA" w:rsidRPr="006B4517" w:rsidRDefault="006A0DEA" w:rsidP="006A0DEA">
      <w:pPr>
        <w:spacing w:line="276" w:lineRule="auto"/>
        <w:jc w:val="both"/>
        <w:rPr>
          <w:rFonts w:ascii="Arial" w:hAnsi="Arial" w:cs="Arial"/>
          <w:color w:val="231F20"/>
          <w:w w:val="105"/>
          <w:sz w:val="16"/>
          <w:szCs w:val="16"/>
        </w:rPr>
      </w:pPr>
      <w:r w:rsidRPr="006B4517">
        <w:rPr>
          <w:rFonts w:ascii="Arial" w:hAnsi="Arial" w:cs="Arial"/>
          <w:b/>
          <w:bCs/>
          <w:color w:val="231F20"/>
          <w:w w:val="105"/>
          <w:sz w:val="16"/>
          <w:szCs w:val="16"/>
        </w:rPr>
        <w:t xml:space="preserve">Miscellaneous: </w:t>
      </w:r>
      <w:r w:rsidRPr="006B4517">
        <w:rPr>
          <w:rFonts w:ascii="Arial" w:hAnsi="Arial" w:cs="Arial"/>
          <w:color w:val="231F20"/>
          <w:w w:val="105"/>
          <w:sz w:val="16"/>
          <w:szCs w:val="16"/>
        </w:rPr>
        <w:t>Additional Eligible renters allowed</w:t>
      </w:r>
    </w:p>
    <w:p w14:paraId="066E278A" w14:textId="77777777" w:rsidR="00A970C3" w:rsidRDefault="00365492" w:rsidP="00365492">
      <w:pPr>
        <w:tabs>
          <w:tab w:val="left" w:pos="6875"/>
          <w:tab w:val="left" w:pos="9970"/>
          <w:tab w:val="right" w:pos="11520"/>
        </w:tabs>
      </w:pPr>
      <w:r>
        <w:tab/>
      </w:r>
      <w:r w:rsidR="008E325C">
        <w:tab/>
      </w:r>
    </w:p>
    <w:sectPr w:rsidR="00A970C3" w:rsidSect="00365492">
      <w:headerReference w:type="default" r:id="rId12"/>
      <w:footerReference w:type="default" r:id="rId13"/>
      <w:pgSz w:w="12240" w:h="15840" w:code="1"/>
      <w:pgMar w:top="360" w:right="360" w:bottom="360" w:left="36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2BEF" w14:textId="77777777" w:rsidR="002E16A6" w:rsidRDefault="002E16A6" w:rsidP="003E0894">
      <w:pPr>
        <w:spacing w:after="0" w:line="240" w:lineRule="auto"/>
      </w:pPr>
      <w:r>
        <w:separator/>
      </w:r>
    </w:p>
  </w:endnote>
  <w:endnote w:type="continuationSeparator" w:id="0">
    <w:p w14:paraId="151DF090" w14:textId="77777777" w:rsidR="002E16A6" w:rsidRDefault="002E16A6" w:rsidP="003E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0CE2" w14:textId="77777777" w:rsidR="00945DA4" w:rsidRDefault="0059174A">
    <w:pPr>
      <w:pStyle w:val="Footer"/>
    </w:pPr>
    <w:r>
      <w:rPr>
        <w:noProof/>
      </w:rPr>
      <mc:AlternateContent>
        <mc:Choice Requires="wps">
          <w:drawing>
            <wp:anchor distT="45720" distB="45720" distL="114300" distR="114300" simplePos="0" relativeHeight="251660288" behindDoc="0" locked="0" layoutInCell="1" allowOverlap="1" wp14:anchorId="4C26F152" wp14:editId="0D04B08E">
              <wp:simplePos x="0" y="0"/>
              <wp:positionH relativeFrom="column">
                <wp:posOffset>650694</wp:posOffset>
              </wp:positionH>
              <wp:positionV relativeFrom="paragraph">
                <wp:posOffset>51525</wp:posOffset>
              </wp:positionV>
              <wp:extent cx="5950585" cy="226695"/>
              <wp:effectExtent l="0" t="0" r="0" b="190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226695"/>
                      </a:xfrm>
                      <a:prstGeom prst="rect">
                        <a:avLst/>
                      </a:prstGeom>
                      <a:noFill/>
                      <a:ln w="9525">
                        <a:noFill/>
                        <a:miter lim="800000"/>
                        <a:headEnd/>
                        <a:tailEnd/>
                      </a:ln>
                    </wps:spPr>
                    <wps:txbx>
                      <w:txbxContent>
                        <w:p w14:paraId="02717327" w14:textId="77777777" w:rsidR="001D6466" w:rsidRPr="0059174A" w:rsidRDefault="00024F30" w:rsidP="001D6466">
                          <w:pPr>
                            <w:spacing w:after="0"/>
                            <w:jc w:val="center"/>
                            <w:rPr>
                              <w:rFonts w:ascii="Century Gothic" w:hAnsi="Century Gothic"/>
                              <w:color w:val="FFFFFF" w:themeColor="background1"/>
                              <w:sz w:val="8"/>
                              <w:szCs w:val="8"/>
                            </w:rPr>
                          </w:pPr>
                          <w:r w:rsidRPr="0059174A">
                            <w:rPr>
                              <w:rFonts w:ascii="Century Gothic" w:hAnsi="Century Gothic"/>
                              <w:color w:val="FFFFFF" w:themeColor="background1"/>
                              <w:sz w:val="8"/>
                              <w:szCs w:val="8"/>
                            </w:rPr>
                            <w:t xml:space="preserve">Enterprise and the “e” logo are registered trademarks of Enterprise Holdings, Inc. National Car Rental and the “flag” are trademarks of Vanguard Trademark Holdings USA LLC. © 2021 Enterprise Holdings, Inc. </w:t>
                          </w:r>
                        </w:p>
                        <w:p w14:paraId="555B57D0" w14:textId="77777777" w:rsidR="00945DA4" w:rsidRPr="0059174A" w:rsidRDefault="00024F30" w:rsidP="001D6466">
                          <w:pPr>
                            <w:spacing w:after="0"/>
                            <w:jc w:val="center"/>
                            <w:rPr>
                              <w:rFonts w:ascii="Century Gothic" w:hAnsi="Century Gothic"/>
                              <w:color w:val="FFFFFF" w:themeColor="background1"/>
                              <w:sz w:val="8"/>
                              <w:szCs w:val="8"/>
                            </w:rPr>
                          </w:pPr>
                          <w:r w:rsidRPr="0059174A">
                            <w:rPr>
                              <w:rFonts w:ascii="Century Gothic" w:hAnsi="Century Gothic"/>
                              <w:color w:val="FFFFFF" w:themeColor="background1"/>
                              <w:sz w:val="8"/>
                              <w:szCs w:val="8"/>
                            </w:rPr>
                            <w:t>All other marks are the property of their respective owners. SC-2021 KLB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6F152" id="_x0000_t202" coordsize="21600,21600" o:spt="202" path="m,l,21600r21600,l21600,xe">
              <v:stroke joinstyle="miter"/>
              <v:path gradientshapeok="t" o:connecttype="rect"/>
            </v:shapetype>
            <v:shape id="_x0000_s1027" type="#_x0000_t202" style="position:absolute;margin-left:51.25pt;margin-top:4.05pt;width:468.55pt;height:17.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7bq+gEAANQDAAAOAAAAZHJzL2Uyb0RvYy54bWysU9uO2yAQfa/Uf0C8N3asOE2sOKvtbreq&#10;tL1I234AxjhGBYYCiZ1+fQfszUbtW1U/IIYxZ+acOexuRq3ISTgvwdR0ucgpEYZDK82hpt+/PbzZ&#10;UOIDMy1TYERNz8LTm/3rV7vBVqKAHlQrHEEQ46vB1rQPwVZZ5nkvNPMLsMJgsgOnWcDQHbLWsQHR&#10;tcqKPF9nA7jWOuDCezy9n5J0n/C7TvDwpeu8CETVFHsLaXVpbeKa7XesOjhme8nnNtg/dKGZNFj0&#10;AnXPAiNHJ/+C0pI78NCFBQedQddJLhIHZLPM/2Dz1DMrEhcUx9uLTP7/wfLPpyf71ZEwvoMRB5hI&#10;ePsI/IcnBu56Zg7i1jkYesFaLLyMkmWD9dV8NUrtKx9BmuETtDhkdgyQgMbO6agK8iSIjgM4X0QX&#10;YyAcD8ttmZebkhKOuaJYr7dlKsGq59vW+fBBgCZxU1OHQ03o7PToQ+yGVc+/xGIGHqRSabDKkKGm&#10;27Io04WrjJYBfaekrukmj9/khEjyvWnT5cCkmvZYQJmZdSQ6UQ5jMxLZzpJEERpozyiDg8lm+Cxw&#10;04P7RcmAFqup/3lkTlCiPhqUcrtcraInU7Aq3xYYuOtMc51hhiNUTQMl0/YuJB9PlG9R8k4mNV46&#10;mVtG6ySRZptHb17H6a+Xx7j/DQAA//8DAFBLAwQUAAYACAAAACEAiJi4Ad0AAAAJAQAADwAAAGRy&#10;cy9kb3ducmV2LnhtbEyPzW7CMBCE75X6DtZW4lZsfhVCNqhqxbVVgVbiZuIliRqvo9iQ9O1rTuU4&#10;mtHMN9lmsI24UudrxwiTsQJBXDhTc4lw2G+fExA+aDa6cUwIv+Rhkz8+ZDo1rudPuu5CKWIJ+1Qj&#10;VCG0qZS+qMhqP3YtcfTOrrM6RNmV0nS6j+W2kVOlltLqmuNCpVt6raj42V0swtf7+fg9Vx/lm120&#10;vRuUZLuSiKOn4WUNItAQ/sNww4/okEemk7uw8aKJWk0XMYqQTEDcfDVbLUGcEOazBGSeyfsH+R8A&#10;AAD//wMAUEsBAi0AFAAGAAgAAAAhALaDOJL+AAAA4QEAABMAAAAAAAAAAAAAAAAAAAAAAFtDb250&#10;ZW50X1R5cGVzXS54bWxQSwECLQAUAAYACAAAACEAOP0h/9YAAACUAQAACwAAAAAAAAAAAAAAAAAv&#10;AQAAX3JlbHMvLnJlbHNQSwECLQAUAAYACAAAACEAy6+26voBAADUAwAADgAAAAAAAAAAAAAAAAAu&#10;AgAAZHJzL2Uyb0RvYy54bWxQSwECLQAUAAYACAAAACEAiJi4Ad0AAAAJAQAADwAAAAAAAAAAAAAA&#10;AABUBAAAZHJzL2Rvd25yZXYueG1sUEsFBgAAAAAEAAQA8wAAAF4FAAAAAA==&#10;" filled="f" stroked="f">
              <v:textbox>
                <w:txbxContent>
                  <w:p w14:paraId="02717327" w14:textId="77777777" w:rsidR="001D6466" w:rsidRPr="0059174A" w:rsidRDefault="00024F30" w:rsidP="001D6466">
                    <w:pPr>
                      <w:spacing w:after="0"/>
                      <w:jc w:val="center"/>
                      <w:rPr>
                        <w:rFonts w:ascii="Century Gothic" w:hAnsi="Century Gothic"/>
                        <w:color w:val="FFFFFF" w:themeColor="background1"/>
                        <w:sz w:val="8"/>
                        <w:szCs w:val="8"/>
                      </w:rPr>
                    </w:pPr>
                    <w:r w:rsidRPr="0059174A">
                      <w:rPr>
                        <w:rFonts w:ascii="Century Gothic" w:hAnsi="Century Gothic"/>
                        <w:color w:val="FFFFFF" w:themeColor="background1"/>
                        <w:sz w:val="8"/>
                        <w:szCs w:val="8"/>
                      </w:rPr>
                      <w:t xml:space="preserve">Enterprise and the “e” logo are registered trademarks of Enterprise Holdings, Inc. National Car Rental and the “flag” are trademarks of Vanguard Trademark Holdings USA LLC. © 2021 Enterprise Holdings, Inc. </w:t>
                    </w:r>
                  </w:p>
                  <w:p w14:paraId="555B57D0" w14:textId="77777777" w:rsidR="00000000" w:rsidRPr="0059174A" w:rsidRDefault="00024F30" w:rsidP="001D6466">
                    <w:pPr>
                      <w:spacing w:after="0"/>
                      <w:jc w:val="center"/>
                      <w:rPr>
                        <w:rFonts w:ascii="Century Gothic" w:hAnsi="Century Gothic"/>
                        <w:color w:val="FFFFFF" w:themeColor="background1"/>
                        <w:sz w:val="8"/>
                        <w:szCs w:val="8"/>
                      </w:rPr>
                    </w:pPr>
                    <w:r w:rsidRPr="0059174A">
                      <w:rPr>
                        <w:rFonts w:ascii="Century Gothic" w:hAnsi="Century Gothic"/>
                        <w:color w:val="FFFFFF" w:themeColor="background1"/>
                        <w:sz w:val="8"/>
                        <w:szCs w:val="8"/>
                      </w:rPr>
                      <w:t>All other marks are the property of their respective owners. SC-2021 KLB</w:t>
                    </w:r>
                  </w:p>
                </w:txbxContent>
              </v:textbox>
            </v:shape>
          </w:pict>
        </mc:Fallback>
      </mc:AlternateContent>
    </w:r>
    <w:r w:rsidRPr="009B5DD2">
      <w:rPr>
        <w:noProof/>
      </w:rPr>
      <w:drawing>
        <wp:anchor distT="0" distB="0" distL="114300" distR="114300" simplePos="0" relativeHeight="251658239" behindDoc="0" locked="0" layoutInCell="1" allowOverlap="1" wp14:anchorId="07F6024B" wp14:editId="03C2AE66">
          <wp:simplePos x="0" y="0"/>
          <wp:positionH relativeFrom="column">
            <wp:posOffset>-325665</wp:posOffset>
          </wp:positionH>
          <wp:positionV relativeFrom="paragraph">
            <wp:posOffset>54791</wp:posOffset>
          </wp:positionV>
          <wp:extent cx="7927975" cy="20682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7975" cy="20682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D752" w14:textId="77777777" w:rsidR="002E16A6" w:rsidRDefault="002E16A6" w:rsidP="003E0894">
      <w:pPr>
        <w:spacing w:after="0" w:line="240" w:lineRule="auto"/>
      </w:pPr>
      <w:r>
        <w:separator/>
      </w:r>
    </w:p>
  </w:footnote>
  <w:footnote w:type="continuationSeparator" w:id="0">
    <w:p w14:paraId="72AF2A47" w14:textId="77777777" w:rsidR="002E16A6" w:rsidRDefault="002E16A6" w:rsidP="003E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73BD" w14:textId="77777777" w:rsidR="00945DA4" w:rsidRPr="006B4517" w:rsidRDefault="00193A01" w:rsidP="008E325C">
    <w:pPr>
      <w:pStyle w:val="Header"/>
      <w:ind w:hanging="90"/>
      <w:jc w:val="both"/>
      <w:rPr>
        <w:rFonts w:ascii="Arial" w:hAnsi="Arial" w:cs="Arial"/>
        <w:color w:val="00703C"/>
        <w:sz w:val="28"/>
        <w:szCs w:val="28"/>
      </w:rPr>
    </w:pPr>
    <w:r>
      <w:rPr>
        <w:noProof/>
      </w:rPr>
      <w:drawing>
        <wp:anchor distT="0" distB="0" distL="114300" distR="114300" simplePos="0" relativeHeight="251666432" behindDoc="0" locked="0" layoutInCell="1" allowOverlap="1" wp14:anchorId="10DD7735" wp14:editId="1B32EECB">
          <wp:simplePos x="0" y="0"/>
          <wp:positionH relativeFrom="margin">
            <wp:align>right</wp:align>
          </wp:positionH>
          <wp:positionV relativeFrom="paragraph">
            <wp:posOffset>-65743</wp:posOffset>
          </wp:positionV>
          <wp:extent cx="2171700" cy="2616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1700" cy="261620"/>
                  </a:xfrm>
                  <a:prstGeom prst="rect">
                    <a:avLst/>
                  </a:prstGeom>
                </pic:spPr>
              </pic:pic>
            </a:graphicData>
          </a:graphic>
        </wp:anchor>
      </w:drawing>
    </w:r>
    <w:r w:rsidR="00540E4E" w:rsidRPr="006B4517">
      <w:rPr>
        <w:rFonts w:ascii="Arial" w:hAnsi="Arial" w:cs="Arial"/>
        <w:noProof/>
        <w:color w:val="00703C"/>
        <w:spacing w:val="34"/>
        <w:sz w:val="32"/>
        <w:szCs w:val="32"/>
      </w:rPr>
      <w:t>E&amp;I Business Rental Program Summary</w:t>
    </w:r>
    <w:r w:rsidR="00024F30" w:rsidRPr="006B4517">
      <w:rPr>
        <w:rFonts w:ascii="Arial" w:hAnsi="Arial" w:cs="Arial"/>
        <w:color w:val="00703C"/>
        <w:sz w:val="32"/>
        <w:szCs w:val="32"/>
      </w:rPr>
      <w:t xml:space="preserve">- </w:t>
    </w:r>
    <w:r w:rsidR="00540E4E" w:rsidRPr="006B4517">
      <w:rPr>
        <w:rFonts w:ascii="Arial" w:hAnsi="Arial" w:cs="Arial"/>
        <w:color w:val="00703C"/>
        <w:sz w:val="32"/>
        <w:szCs w:val="32"/>
      </w:rPr>
      <w:t>A</w:t>
    </w:r>
  </w:p>
  <w:p w14:paraId="7BDDC8B6" w14:textId="77777777" w:rsidR="00F938E5" w:rsidRPr="00F938E5" w:rsidRDefault="0059174A" w:rsidP="00F938E5">
    <w:pPr>
      <w:spacing w:after="0"/>
      <w:rPr>
        <w:sz w:val="2"/>
        <w:szCs w:val="2"/>
      </w:rPr>
    </w:pPr>
    <w:r w:rsidRPr="00F938E5">
      <w:rPr>
        <w:noProof/>
        <w:sz w:val="20"/>
        <w:szCs w:val="20"/>
      </w:rPr>
      <mc:AlternateContent>
        <mc:Choice Requires="wps">
          <w:drawing>
            <wp:anchor distT="45720" distB="45720" distL="114300" distR="114300" simplePos="0" relativeHeight="251664384" behindDoc="0" locked="0" layoutInCell="1" allowOverlap="1" wp14:anchorId="0BFFA09D" wp14:editId="68C169B8">
              <wp:simplePos x="0" y="0"/>
              <wp:positionH relativeFrom="column">
                <wp:posOffset>-222885</wp:posOffset>
              </wp:positionH>
              <wp:positionV relativeFrom="paragraph">
                <wp:posOffset>87630</wp:posOffset>
              </wp:positionV>
              <wp:extent cx="7759700" cy="31305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0" cy="313055"/>
                      </a:xfrm>
                      <a:prstGeom prst="rect">
                        <a:avLst/>
                      </a:prstGeom>
                      <a:noFill/>
                      <a:ln w="9525">
                        <a:noFill/>
                        <a:miter lim="800000"/>
                        <a:headEnd/>
                        <a:tailEnd/>
                      </a:ln>
                    </wps:spPr>
                    <wps:txbx>
                      <w:txbxContent>
                        <w:p w14:paraId="5EA9268A" w14:textId="2DB10518" w:rsidR="00F938E5" w:rsidRPr="001D2D49" w:rsidRDefault="000C07B8" w:rsidP="00F938E5">
                          <w:pPr>
                            <w:rPr>
                              <w:rFonts w:ascii="Century Gothic" w:hAnsi="Century Gothic"/>
                              <w:sz w:val="28"/>
                              <w:szCs w:val="28"/>
                            </w:rPr>
                          </w:pPr>
                          <w:r w:rsidRPr="000C07B8">
                            <w:rPr>
                              <w:rFonts w:ascii="Arial" w:hAnsi="Arial" w:cs="Arial"/>
                              <w:color w:val="FFFFFF"/>
                              <w:w w:val="115"/>
                              <w:sz w:val="28"/>
                              <w:szCs w:val="21"/>
                            </w:rPr>
                            <w:t>University of Virginia</w:t>
                          </w:r>
                          <w:r w:rsidR="00BA1B5D" w:rsidRPr="006B4517">
                            <w:rPr>
                              <w:rFonts w:ascii="Arial" w:hAnsi="Arial" w:cs="Arial"/>
                              <w:color w:val="FFFFFF"/>
                              <w:w w:val="115"/>
                              <w:sz w:val="32"/>
                              <w:szCs w:val="24"/>
                            </w:rPr>
                            <w:tab/>
                          </w:r>
                          <w:r w:rsidR="00BA1B5D" w:rsidRPr="006B4517">
                            <w:rPr>
                              <w:rFonts w:ascii="Arial" w:hAnsi="Arial" w:cs="Arial"/>
                              <w:color w:val="FFFFFF"/>
                              <w:w w:val="115"/>
                              <w:sz w:val="32"/>
                              <w:szCs w:val="24"/>
                            </w:rPr>
                            <w:tab/>
                          </w:r>
                          <w:r w:rsidR="00BA1B5D" w:rsidRPr="006B4517">
                            <w:rPr>
                              <w:rFonts w:ascii="Arial" w:hAnsi="Arial" w:cs="Arial"/>
                              <w:color w:val="FFFFFF"/>
                              <w:w w:val="115"/>
                              <w:sz w:val="32"/>
                              <w:szCs w:val="24"/>
                            </w:rPr>
                            <w:tab/>
                          </w:r>
                          <w:r w:rsidR="00BA1B5D" w:rsidRPr="006B4517">
                            <w:rPr>
                              <w:rFonts w:ascii="Arial" w:hAnsi="Arial" w:cs="Arial"/>
                              <w:color w:val="FFFFFF"/>
                              <w:w w:val="115"/>
                              <w:sz w:val="32"/>
                              <w:szCs w:val="24"/>
                            </w:rPr>
                            <w:tab/>
                          </w:r>
                          <w:r w:rsidR="00BA1B5D" w:rsidRPr="006B4517">
                            <w:rPr>
                              <w:rFonts w:ascii="Arial" w:hAnsi="Arial" w:cs="Arial"/>
                              <w:color w:val="FFFFFF"/>
                              <w:w w:val="115"/>
                              <w:sz w:val="32"/>
                              <w:szCs w:val="24"/>
                            </w:rPr>
                            <w:tab/>
                            <w:t xml:space="preserve">       </w:t>
                          </w:r>
                          <w:r w:rsidR="00BA1B5D" w:rsidRPr="006B4517">
                            <w:rPr>
                              <w:rFonts w:ascii="Arial" w:hAnsi="Arial" w:cs="Arial"/>
                              <w:color w:val="FFFFFF"/>
                              <w:w w:val="115"/>
                              <w:sz w:val="32"/>
                              <w:szCs w:val="24"/>
                            </w:rPr>
                            <w:tab/>
                            <w:t xml:space="preserve">            </w:t>
                          </w:r>
                          <w:r w:rsidR="006B4517">
                            <w:rPr>
                              <w:rFonts w:ascii="Arial" w:hAnsi="Arial" w:cs="Arial"/>
                              <w:color w:val="FFFFFF"/>
                              <w:w w:val="115"/>
                              <w:sz w:val="32"/>
                              <w:szCs w:val="24"/>
                            </w:rPr>
                            <w:t xml:space="preserve">  </w:t>
                          </w:r>
                          <w:r w:rsidR="00BA1B5D" w:rsidRPr="006B4517">
                            <w:rPr>
                              <w:rFonts w:ascii="Arial" w:hAnsi="Arial" w:cs="Arial"/>
                              <w:color w:val="FFFFFF"/>
                              <w:w w:val="115"/>
                              <w:sz w:val="32"/>
                              <w:szCs w:val="24"/>
                            </w:rPr>
                            <w:t xml:space="preserve"> </w:t>
                          </w:r>
                          <w:r w:rsidR="006B4517">
                            <w:rPr>
                              <w:rFonts w:ascii="Arial" w:hAnsi="Arial" w:cs="Arial"/>
                              <w:color w:val="FFFFFF"/>
                              <w:w w:val="115"/>
                              <w:sz w:val="32"/>
                              <w:szCs w:val="24"/>
                            </w:rPr>
                            <w:t xml:space="preserve">  </w:t>
                          </w:r>
                          <w:r w:rsidR="00BA1B5D" w:rsidRPr="006B4517">
                            <w:rPr>
                              <w:rFonts w:ascii="Arial" w:hAnsi="Arial" w:cs="Arial"/>
                              <w:color w:val="FFFFFF"/>
                              <w:w w:val="115"/>
                              <w:sz w:val="28"/>
                              <w:szCs w:val="28"/>
                            </w:rPr>
                            <w:t xml:space="preserve">Account #: </w:t>
                          </w:r>
                          <w:r w:rsidRPr="000C07B8">
                            <w:rPr>
                              <w:rFonts w:ascii="Arial" w:hAnsi="Arial" w:cs="Arial"/>
                              <w:color w:val="FFFFFF"/>
                              <w:w w:val="115"/>
                              <w:sz w:val="28"/>
                              <w:szCs w:val="28"/>
                            </w:rPr>
                            <w:t>XZ21009</w:t>
                          </w:r>
                          <w:r w:rsidR="00F938E5" w:rsidRPr="001D2D49">
                            <w:rPr>
                              <w:rFonts w:ascii="Century Gothic" w:hAnsi="Century Gothic"/>
                              <w:color w:val="FFFFFF"/>
                              <w:w w:val="115"/>
                              <w:sz w:val="32"/>
                              <w:szCs w:val="24"/>
                            </w:rPr>
                            <w:tab/>
                          </w:r>
                          <w:r w:rsidR="00F938E5" w:rsidRPr="001D2D49">
                            <w:rPr>
                              <w:rFonts w:ascii="Century Gothic" w:hAnsi="Century Gothic"/>
                              <w:color w:val="FFFFFF"/>
                              <w:w w:val="115"/>
                              <w:sz w:val="32"/>
                              <w:szCs w:val="24"/>
                            </w:rPr>
                            <w:tab/>
                          </w:r>
                          <w:r w:rsidR="00F938E5" w:rsidRPr="001D2D49">
                            <w:rPr>
                              <w:rFonts w:ascii="Century Gothic" w:hAnsi="Century Gothic"/>
                              <w:color w:val="FFFFFF"/>
                              <w:w w:val="115"/>
                              <w:sz w:val="32"/>
                              <w:szCs w:val="24"/>
                            </w:rPr>
                            <w:tab/>
                          </w:r>
                          <w:r w:rsidR="00F938E5" w:rsidRPr="001D2D49">
                            <w:rPr>
                              <w:rFonts w:ascii="Century Gothic" w:hAnsi="Century Gothic"/>
                              <w:color w:val="FFFFFF"/>
                              <w:w w:val="115"/>
                              <w:sz w:val="32"/>
                              <w:szCs w:val="24"/>
                            </w:rPr>
                            <w:tab/>
                          </w:r>
                          <w:r w:rsidR="00F938E5" w:rsidRPr="001D2D49">
                            <w:rPr>
                              <w:rFonts w:ascii="Century Gothic" w:hAnsi="Century Gothic"/>
                              <w:color w:val="FFFFFF"/>
                              <w:w w:val="115"/>
                              <w:sz w:val="32"/>
                              <w:szCs w:val="24"/>
                            </w:rPr>
                            <w:tab/>
                          </w:r>
                          <w:r w:rsidR="004E4B90">
                            <w:rPr>
                              <w:rFonts w:ascii="Century Gothic" w:hAnsi="Century Gothic"/>
                              <w:color w:val="FFFFFF"/>
                              <w:w w:val="115"/>
                              <w:sz w:val="32"/>
                              <w:szCs w:val="24"/>
                            </w:rPr>
                            <w:t xml:space="preserve">       </w:t>
                          </w:r>
                          <w:r w:rsidR="00F938E5" w:rsidRPr="001D2D49">
                            <w:rPr>
                              <w:rFonts w:ascii="Century Gothic" w:hAnsi="Century Gothic"/>
                              <w:color w:val="FFFFFF"/>
                              <w:w w:val="115"/>
                              <w:sz w:val="32"/>
                              <w:szCs w:val="24"/>
                            </w:rPr>
                            <w:tab/>
                            <w:t xml:space="preserve"> </w:t>
                          </w:r>
                          <w:r w:rsidR="001D6466">
                            <w:rPr>
                              <w:rFonts w:ascii="Century Gothic" w:hAnsi="Century Gothic"/>
                              <w:color w:val="FFFFFF"/>
                              <w:w w:val="115"/>
                              <w:sz w:val="32"/>
                              <w:szCs w:val="24"/>
                            </w:rPr>
                            <w:t xml:space="preserve">      </w:t>
                          </w:r>
                          <w:r w:rsidR="004E4B90">
                            <w:rPr>
                              <w:rFonts w:ascii="Century Gothic" w:hAnsi="Century Gothic"/>
                              <w:color w:val="FFFFFF"/>
                              <w:w w:val="115"/>
                              <w:sz w:val="32"/>
                              <w:szCs w:val="24"/>
                            </w:rPr>
                            <w:t xml:space="preserve">      </w:t>
                          </w:r>
                          <w:r w:rsidR="00F938E5" w:rsidRPr="001D2D49">
                            <w:rPr>
                              <w:rFonts w:ascii="Century Gothic" w:hAnsi="Century Gothic"/>
                              <w:color w:val="FFFFFF"/>
                              <w:w w:val="115"/>
                              <w:sz w:val="28"/>
                              <w:szCs w:val="28"/>
                            </w:rPr>
                            <w:t>Account #: X</w:t>
                          </w:r>
                          <w:r w:rsidR="0084526A">
                            <w:rPr>
                              <w:rFonts w:ascii="Century Gothic" w:hAnsi="Century Gothic"/>
                              <w:color w:val="FFFFFF"/>
                              <w:w w:val="115"/>
                              <w:sz w:val="28"/>
                              <w:szCs w:val="28"/>
                            </w:rPr>
                            <w:t>Z</w:t>
                          </w:r>
                          <w:r w:rsidR="00F938E5" w:rsidRPr="001D2D49">
                            <w:rPr>
                              <w:rFonts w:ascii="Century Gothic" w:hAnsi="Century Gothic"/>
                              <w:color w:val="FFFFFF"/>
                              <w:w w:val="115"/>
                              <w:sz w:val="28"/>
                              <w:szCs w:val="28"/>
                            </w:rPr>
                            <w:t>00000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FFA09D" id="_x0000_t202" coordsize="21600,21600" o:spt="202" path="m,l,21600r21600,l21600,xe">
              <v:stroke joinstyle="miter"/>
              <v:path gradientshapeok="t" o:connecttype="rect"/>
            </v:shapetype>
            <v:shape id="Text Box 2" o:spid="_x0000_s1026" type="#_x0000_t202" style="position:absolute;margin-left:-17.55pt;margin-top:6.9pt;width:611pt;height:24.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0u+QEAAM8DAAAOAAAAZHJzL2Uyb0RvYy54bWysU8tu2zAQvBfoPxC815Icq44Fy0GaNEWB&#10;9AGk/QCaoiyiFJdd0pbcr++SchyjvRXVgeBqydmd2eH6ZuwNOyj0GmzNi1nOmbISGm13Nf/+7eHN&#10;NWc+CNsIA1bV/Kg8v9m8frUeXKXm0IFpFDICsb4aXM27EFyVZV52qhd+Bk5ZSraAvQgU4i5rUAyE&#10;3ptsnudvswGwcQhSeU9/76ck3yT8tlUyfGlbrwIzNafeQloxrdu4Zpu1qHYoXKflqQ3xD130Qlsq&#10;eoa6F0GwPeq/oHotETy0YSahz6BttVSJA7Ep8j/YPHXCqcSFxPHuLJP/f7Dy8+HJfUUWxncw0gAT&#10;Ce8eQf7wzMJdJ+xO3SLC0CnRUOEiSpYNzlenq1FqX/kIsh0+QUNDFvsACWhssY+qEE9G6DSA41l0&#10;NQYm6edyWa6WOaUk5a6Kq7wsUwlRPd926MMHBT2Lm5ojDTWhi8OjD7EbUT0ficUsPGhj0mCNZUPN&#10;V+W8TBcuMr0O5Duj+5pf5/GbnBBJvrdNuhyENtOeChh7Yh2JTpTDuB3pYGS/heZI/BEmf9F7oE0H&#10;+IuzgbxVc/9zL1BxZj5a0nBVLBbRjClYlMs5BXiZ2V5mhJUEVXMZkLMpuAvJwhPbW1K71UmIl15O&#10;3ZJrkj4nh0dbXsbp1Ms73PwGAAD//wMAUEsDBBQABgAIAAAAIQC3hBcu3wAAAAoBAAAPAAAAZHJz&#10;L2Rvd25yZXYueG1sTI/RSsNAEEXfBf9hGcEXaTcxGNuYTRGhIEUfrP2ATXaaDc3Ohuw2jX/v9Ekf&#10;h3u4c265mV0vJhxD50lBukxAIDXedNQqOHxvFysQIWoyuveECn4wwKa6vSl1YfyFvnDax1ZwCYVC&#10;K7AxDoWUobHodFj6AYmzox+djnyOrTSjvnC56+VjkuTS6Y74g9UDvllsTvuzU/Bgh+Tz4/heb03e&#10;2NMu6Gc37ZS6v5tfX0BEnOMfDFd9VoeKnWp/JhNEr2CRPaWMcpDxhCuQrvI1iFpBnqUgq1L+n1D9&#10;AgAA//8DAFBLAQItABQABgAIAAAAIQC2gziS/gAAAOEBAAATAAAAAAAAAAAAAAAAAAAAAABbQ29u&#10;dGVudF9UeXBlc10ueG1sUEsBAi0AFAAGAAgAAAAhADj9If/WAAAAlAEAAAsAAAAAAAAAAAAAAAAA&#10;LwEAAF9yZWxzLy5yZWxzUEsBAi0AFAAGAAgAAAAhAHXYbS75AQAAzwMAAA4AAAAAAAAAAAAAAAAA&#10;LgIAAGRycy9lMm9Eb2MueG1sUEsBAi0AFAAGAAgAAAAhALeEFy7fAAAACgEAAA8AAAAAAAAAAAAA&#10;AAAAUwQAAGRycy9kb3ducmV2LnhtbFBLBQYAAAAABAAEAPMAAABfBQAAAAA=&#10;" filled="f" stroked="f">
              <v:textbox>
                <w:txbxContent>
                  <w:p w14:paraId="5EA9268A" w14:textId="2DB10518" w:rsidR="00F938E5" w:rsidRPr="001D2D49" w:rsidRDefault="000C07B8" w:rsidP="00F938E5">
                    <w:pPr>
                      <w:rPr>
                        <w:rFonts w:ascii="Century Gothic" w:hAnsi="Century Gothic"/>
                        <w:sz w:val="28"/>
                        <w:szCs w:val="28"/>
                      </w:rPr>
                    </w:pPr>
                    <w:r w:rsidRPr="000C07B8">
                      <w:rPr>
                        <w:rFonts w:ascii="Arial" w:hAnsi="Arial" w:cs="Arial"/>
                        <w:color w:val="FFFFFF"/>
                        <w:w w:val="115"/>
                        <w:sz w:val="28"/>
                        <w:szCs w:val="21"/>
                      </w:rPr>
                      <w:t>University of Virginia</w:t>
                    </w:r>
                    <w:r w:rsidR="00BA1B5D" w:rsidRPr="006B4517">
                      <w:rPr>
                        <w:rFonts w:ascii="Arial" w:hAnsi="Arial" w:cs="Arial"/>
                        <w:color w:val="FFFFFF"/>
                        <w:w w:val="115"/>
                        <w:sz w:val="32"/>
                        <w:szCs w:val="24"/>
                      </w:rPr>
                      <w:tab/>
                    </w:r>
                    <w:r w:rsidR="00BA1B5D" w:rsidRPr="006B4517">
                      <w:rPr>
                        <w:rFonts w:ascii="Arial" w:hAnsi="Arial" w:cs="Arial"/>
                        <w:color w:val="FFFFFF"/>
                        <w:w w:val="115"/>
                        <w:sz w:val="32"/>
                        <w:szCs w:val="24"/>
                      </w:rPr>
                      <w:tab/>
                    </w:r>
                    <w:r w:rsidR="00BA1B5D" w:rsidRPr="006B4517">
                      <w:rPr>
                        <w:rFonts w:ascii="Arial" w:hAnsi="Arial" w:cs="Arial"/>
                        <w:color w:val="FFFFFF"/>
                        <w:w w:val="115"/>
                        <w:sz w:val="32"/>
                        <w:szCs w:val="24"/>
                      </w:rPr>
                      <w:tab/>
                    </w:r>
                    <w:r w:rsidR="00BA1B5D" w:rsidRPr="006B4517">
                      <w:rPr>
                        <w:rFonts w:ascii="Arial" w:hAnsi="Arial" w:cs="Arial"/>
                        <w:color w:val="FFFFFF"/>
                        <w:w w:val="115"/>
                        <w:sz w:val="32"/>
                        <w:szCs w:val="24"/>
                      </w:rPr>
                      <w:tab/>
                    </w:r>
                    <w:r w:rsidR="00BA1B5D" w:rsidRPr="006B4517">
                      <w:rPr>
                        <w:rFonts w:ascii="Arial" w:hAnsi="Arial" w:cs="Arial"/>
                        <w:color w:val="FFFFFF"/>
                        <w:w w:val="115"/>
                        <w:sz w:val="32"/>
                        <w:szCs w:val="24"/>
                      </w:rPr>
                      <w:tab/>
                      <w:t xml:space="preserve">       </w:t>
                    </w:r>
                    <w:r w:rsidR="00BA1B5D" w:rsidRPr="006B4517">
                      <w:rPr>
                        <w:rFonts w:ascii="Arial" w:hAnsi="Arial" w:cs="Arial"/>
                        <w:color w:val="FFFFFF"/>
                        <w:w w:val="115"/>
                        <w:sz w:val="32"/>
                        <w:szCs w:val="24"/>
                      </w:rPr>
                      <w:tab/>
                      <w:t xml:space="preserve">            </w:t>
                    </w:r>
                    <w:r w:rsidR="006B4517">
                      <w:rPr>
                        <w:rFonts w:ascii="Arial" w:hAnsi="Arial" w:cs="Arial"/>
                        <w:color w:val="FFFFFF"/>
                        <w:w w:val="115"/>
                        <w:sz w:val="32"/>
                        <w:szCs w:val="24"/>
                      </w:rPr>
                      <w:t xml:space="preserve">  </w:t>
                    </w:r>
                    <w:r w:rsidR="00BA1B5D" w:rsidRPr="006B4517">
                      <w:rPr>
                        <w:rFonts w:ascii="Arial" w:hAnsi="Arial" w:cs="Arial"/>
                        <w:color w:val="FFFFFF"/>
                        <w:w w:val="115"/>
                        <w:sz w:val="32"/>
                        <w:szCs w:val="24"/>
                      </w:rPr>
                      <w:t xml:space="preserve"> </w:t>
                    </w:r>
                    <w:r w:rsidR="006B4517">
                      <w:rPr>
                        <w:rFonts w:ascii="Arial" w:hAnsi="Arial" w:cs="Arial"/>
                        <w:color w:val="FFFFFF"/>
                        <w:w w:val="115"/>
                        <w:sz w:val="32"/>
                        <w:szCs w:val="24"/>
                      </w:rPr>
                      <w:t xml:space="preserve">  </w:t>
                    </w:r>
                    <w:r w:rsidR="00BA1B5D" w:rsidRPr="006B4517">
                      <w:rPr>
                        <w:rFonts w:ascii="Arial" w:hAnsi="Arial" w:cs="Arial"/>
                        <w:color w:val="FFFFFF"/>
                        <w:w w:val="115"/>
                        <w:sz w:val="28"/>
                        <w:szCs w:val="28"/>
                      </w:rPr>
                      <w:t xml:space="preserve">Account #: </w:t>
                    </w:r>
                    <w:r w:rsidRPr="000C07B8">
                      <w:rPr>
                        <w:rFonts w:ascii="Arial" w:hAnsi="Arial" w:cs="Arial"/>
                        <w:color w:val="FFFFFF"/>
                        <w:w w:val="115"/>
                        <w:sz w:val="28"/>
                        <w:szCs w:val="28"/>
                      </w:rPr>
                      <w:t>XZ21009</w:t>
                    </w:r>
                    <w:r w:rsidR="00F938E5" w:rsidRPr="001D2D49">
                      <w:rPr>
                        <w:rFonts w:ascii="Century Gothic" w:hAnsi="Century Gothic"/>
                        <w:color w:val="FFFFFF"/>
                        <w:w w:val="115"/>
                        <w:sz w:val="32"/>
                        <w:szCs w:val="24"/>
                      </w:rPr>
                      <w:tab/>
                    </w:r>
                    <w:r w:rsidR="00F938E5" w:rsidRPr="001D2D49">
                      <w:rPr>
                        <w:rFonts w:ascii="Century Gothic" w:hAnsi="Century Gothic"/>
                        <w:color w:val="FFFFFF"/>
                        <w:w w:val="115"/>
                        <w:sz w:val="32"/>
                        <w:szCs w:val="24"/>
                      </w:rPr>
                      <w:tab/>
                    </w:r>
                    <w:r w:rsidR="00F938E5" w:rsidRPr="001D2D49">
                      <w:rPr>
                        <w:rFonts w:ascii="Century Gothic" w:hAnsi="Century Gothic"/>
                        <w:color w:val="FFFFFF"/>
                        <w:w w:val="115"/>
                        <w:sz w:val="32"/>
                        <w:szCs w:val="24"/>
                      </w:rPr>
                      <w:tab/>
                    </w:r>
                    <w:r w:rsidR="00F938E5" w:rsidRPr="001D2D49">
                      <w:rPr>
                        <w:rFonts w:ascii="Century Gothic" w:hAnsi="Century Gothic"/>
                        <w:color w:val="FFFFFF"/>
                        <w:w w:val="115"/>
                        <w:sz w:val="32"/>
                        <w:szCs w:val="24"/>
                      </w:rPr>
                      <w:tab/>
                    </w:r>
                    <w:r w:rsidR="00F938E5" w:rsidRPr="001D2D49">
                      <w:rPr>
                        <w:rFonts w:ascii="Century Gothic" w:hAnsi="Century Gothic"/>
                        <w:color w:val="FFFFFF"/>
                        <w:w w:val="115"/>
                        <w:sz w:val="32"/>
                        <w:szCs w:val="24"/>
                      </w:rPr>
                      <w:tab/>
                    </w:r>
                    <w:r w:rsidR="004E4B90">
                      <w:rPr>
                        <w:rFonts w:ascii="Century Gothic" w:hAnsi="Century Gothic"/>
                        <w:color w:val="FFFFFF"/>
                        <w:w w:val="115"/>
                        <w:sz w:val="32"/>
                        <w:szCs w:val="24"/>
                      </w:rPr>
                      <w:t xml:space="preserve">       </w:t>
                    </w:r>
                    <w:r w:rsidR="00F938E5" w:rsidRPr="001D2D49">
                      <w:rPr>
                        <w:rFonts w:ascii="Century Gothic" w:hAnsi="Century Gothic"/>
                        <w:color w:val="FFFFFF"/>
                        <w:w w:val="115"/>
                        <w:sz w:val="32"/>
                        <w:szCs w:val="24"/>
                      </w:rPr>
                      <w:tab/>
                      <w:t xml:space="preserve"> </w:t>
                    </w:r>
                    <w:r w:rsidR="001D6466">
                      <w:rPr>
                        <w:rFonts w:ascii="Century Gothic" w:hAnsi="Century Gothic"/>
                        <w:color w:val="FFFFFF"/>
                        <w:w w:val="115"/>
                        <w:sz w:val="32"/>
                        <w:szCs w:val="24"/>
                      </w:rPr>
                      <w:t xml:space="preserve">      </w:t>
                    </w:r>
                    <w:r w:rsidR="004E4B90">
                      <w:rPr>
                        <w:rFonts w:ascii="Century Gothic" w:hAnsi="Century Gothic"/>
                        <w:color w:val="FFFFFF"/>
                        <w:w w:val="115"/>
                        <w:sz w:val="32"/>
                        <w:szCs w:val="24"/>
                      </w:rPr>
                      <w:t xml:space="preserve">      </w:t>
                    </w:r>
                    <w:r w:rsidR="00F938E5" w:rsidRPr="001D2D49">
                      <w:rPr>
                        <w:rFonts w:ascii="Century Gothic" w:hAnsi="Century Gothic"/>
                        <w:color w:val="FFFFFF"/>
                        <w:w w:val="115"/>
                        <w:sz w:val="28"/>
                        <w:szCs w:val="28"/>
                      </w:rPr>
                      <w:t>Account #: X</w:t>
                    </w:r>
                    <w:r w:rsidR="0084526A">
                      <w:rPr>
                        <w:rFonts w:ascii="Century Gothic" w:hAnsi="Century Gothic"/>
                        <w:color w:val="FFFFFF"/>
                        <w:w w:val="115"/>
                        <w:sz w:val="28"/>
                        <w:szCs w:val="28"/>
                      </w:rPr>
                      <w:t>Z</w:t>
                    </w:r>
                    <w:r w:rsidR="00F938E5" w:rsidRPr="001D2D49">
                      <w:rPr>
                        <w:rFonts w:ascii="Century Gothic" w:hAnsi="Century Gothic"/>
                        <w:color w:val="FFFFFF"/>
                        <w:w w:val="115"/>
                        <w:sz w:val="28"/>
                        <w:szCs w:val="28"/>
                      </w:rPr>
                      <w:t>00000</w:t>
                    </w:r>
                  </w:p>
                </w:txbxContent>
              </v:textbox>
              <w10:wrap type="square"/>
            </v:shape>
          </w:pict>
        </mc:Fallback>
      </mc:AlternateContent>
    </w:r>
    <w:r w:rsidRPr="00F938E5">
      <w:rPr>
        <w:noProof/>
        <w:sz w:val="20"/>
        <w:szCs w:val="20"/>
      </w:rPr>
      <w:drawing>
        <wp:anchor distT="0" distB="0" distL="114300" distR="114300" simplePos="0" relativeHeight="251662336" behindDoc="0" locked="0" layoutInCell="1" allowOverlap="1" wp14:anchorId="5F01AB02" wp14:editId="5E0A4C88">
          <wp:simplePos x="0" y="0"/>
          <wp:positionH relativeFrom="column">
            <wp:posOffset>-315686</wp:posOffset>
          </wp:positionH>
          <wp:positionV relativeFrom="paragraph">
            <wp:posOffset>90714</wp:posOffset>
          </wp:positionV>
          <wp:extent cx="7917288" cy="3048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7396" cy="3048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B8"/>
    <w:rsid w:val="00024F30"/>
    <w:rsid w:val="000312BC"/>
    <w:rsid w:val="000944CB"/>
    <w:rsid w:val="000C07B8"/>
    <w:rsid w:val="000E574A"/>
    <w:rsid w:val="00144260"/>
    <w:rsid w:val="0015454D"/>
    <w:rsid w:val="0017652D"/>
    <w:rsid w:val="00180B27"/>
    <w:rsid w:val="00193A01"/>
    <w:rsid w:val="001C7E60"/>
    <w:rsid w:val="001D2D49"/>
    <w:rsid w:val="001D6466"/>
    <w:rsid w:val="001F31A0"/>
    <w:rsid w:val="00216A25"/>
    <w:rsid w:val="0024431D"/>
    <w:rsid w:val="002E16A6"/>
    <w:rsid w:val="00340743"/>
    <w:rsid w:val="00365492"/>
    <w:rsid w:val="00393233"/>
    <w:rsid w:val="003D3AEC"/>
    <w:rsid w:val="003D4AF0"/>
    <w:rsid w:val="003E0894"/>
    <w:rsid w:val="0040312C"/>
    <w:rsid w:val="004206B9"/>
    <w:rsid w:val="004B078B"/>
    <w:rsid w:val="004E4B56"/>
    <w:rsid w:val="004E4B90"/>
    <w:rsid w:val="0053040D"/>
    <w:rsid w:val="005346EB"/>
    <w:rsid w:val="00540E4E"/>
    <w:rsid w:val="00540EEA"/>
    <w:rsid w:val="0059174A"/>
    <w:rsid w:val="00591753"/>
    <w:rsid w:val="005A7119"/>
    <w:rsid w:val="005D5CFD"/>
    <w:rsid w:val="00620C95"/>
    <w:rsid w:val="00652022"/>
    <w:rsid w:val="00673F4C"/>
    <w:rsid w:val="006A0DEA"/>
    <w:rsid w:val="006B4517"/>
    <w:rsid w:val="006D04FA"/>
    <w:rsid w:val="006D1036"/>
    <w:rsid w:val="006F370E"/>
    <w:rsid w:val="006F41ED"/>
    <w:rsid w:val="00732C7D"/>
    <w:rsid w:val="007A0490"/>
    <w:rsid w:val="007B0805"/>
    <w:rsid w:val="007D3979"/>
    <w:rsid w:val="007D713C"/>
    <w:rsid w:val="007E5A9D"/>
    <w:rsid w:val="00837699"/>
    <w:rsid w:val="0084526A"/>
    <w:rsid w:val="00884177"/>
    <w:rsid w:val="008B7A3F"/>
    <w:rsid w:val="008E325C"/>
    <w:rsid w:val="00945DA4"/>
    <w:rsid w:val="00975F66"/>
    <w:rsid w:val="00984C9D"/>
    <w:rsid w:val="009A78E5"/>
    <w:rsid w:val="00A5454A"/>
    <w:rsid w:val="00A970C3"/>
    <w:rsid w:val="00AC39EB"/>
    <w:rsid w:val="00B728CE"/>
    <w:rsid w:val="00BA1B5D"/>
    <w:rsid w:val="00BC3A82"/>
    <w:rsid w:val="00BC4114"/>
    <w:rsid w:val="00BE32BD"/>
    <w:rsid w:val="00BF2321"/>
    <w:rsid w:val="00C2108F"/>
    <w:rsid w:val="00CE7A19"/>
    <w:rsid w:val="00D32387"/>
    <w:rsid w:val="00DB7DC3"/>
    <w:rsid w:val="00E0230E"/>
    <w:rsid w:val="00E45E1E"/>
    <w:rsid w:val="00E65FAB"/>
    <w:rsid w:val="00E90659"/>
    <w:rsid w:val="00F3296E"/>
    <w:rsid w:val="00F409D2"/>
    <w:rsid w:val="00F811F1"/>
    <w:rsid w:val="00F938E5"/>
    <w:rsid w:val="00FC10FE"/>
    <w:rsid w:val="00FD1961"/>
    <w:rsid w:val="00FD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334D"/>
  <w15:chartTrackingRefBased/>
  <w15:docId w15:val="{63B21784-628C-4B72-9C76-014130B0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F1"/>
  </w:style>
  <w:style w:type="paragraph" w:styleId="Footer">
    <w:name w:val="footer"/>
    <w:basedOn w:val="Normal"/>
    <w:link w:val="FooterChar"/>
    <w:uiPriority w:val="99"/>
    <w:unhideWhenUsed/>
    <w:rsid w:val="00F81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F1"/>
  </w:style>
  <w:style w:type="paragraph" w:styleId="BodyText">
    <w:name w:val="Body Text"/>
    <w:basedOn w:val="Normal"/>
    <w:link w:val="BodyTextChar"/>
    <w:uiPriority w:val="1"/>
    <w:qFormat/>
    <w:rsid w:val="00F811F1"/>
    <w:pPr>
      <w:widowControl w:val="0"/>
      <w:autoSpaceDE w:val="0"/>
      <w:autoSpaceDN w:val="0"/>
      <w:spacing w:after="0" w:line="240" w:lineRule="auto"/>
    </w:pPr>
    <w:rPr>
      <w:rFonts w:ascii="Century Gothic" w:eastAsia="Century Gothic" w:hAnsi="Century Gothic" w:cs="Century Gothic"/>
      <w:sz w:val="16"/>
      <w:szCs w:val="16"/>
      <w:lang w:eastAsia="en-US" w:bidi="en-US"/>
    </w:rPr>
  </w:style>
  <w:style w:type="character" w:customStyle="1" w:styleId="BodyTextChar">
    <w:name w:val="Body Text Char"/>
    <w:basedOn w:val="DefaultParagraphFont"/>
    <w:link w:val="BodyText"/>
    <w:uiPriority w:val="1"/>
    <w:rsid w:val="00F811F1"/>
    <w:rPr>
      <w:rFonts w:ascii="Century Gothic" w:eastAsia="Century Gothic" w:hAnsi="Century Gothic" w:cs="Century Gothic"/>
      <w:sz w:val="16"/>
      <w:szCs w:val="16"/>
      <w:lang w:eastAsia="en-US" w:bidi="en-US"/>
    </w:rPr>
  </w:style>
  <w:style w:type="table" w:styleId="TableGrid">
    <w:name w:val="Table Grid"/>
    <w:basedOn w:val="TableNormal"/>
    <w:uiPriority w:val="39"/>
    <w:rsid w:val="00F811F1"/>
    <w:pPr>
      <w:widowControl w:val="0"/>
      <w:autoSpaceDE w:val="0"/>
      <w:autoSpaceDN w:val="0"/>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11F1"/>
    <w:rPr>
      <w:sz w:val="16"/>
      <w:szCs w:val="16"/>
    </w:rPr>
  </w:style>
  <w:style w:type="paragraph" w:styleId="CommentText">
    <w:name w:val="annotation text"/>
    <w:basedOn w:val="Normal"/>
    <w:link w:val="CommentTextChar"/>
    <w:uiPriority w:val="99"/>
    <w:semiHidden/>
    <w:unhideWhenUsed/>
    <w:rsid w:val="00F811F1"/>
    <w:pPr>
      <w:spacing w:line="240" w:lineRule="auto"/>
    </w:pPr>
    <w:rPr>
      <w:sz w:val="20"/>
      <w:szCs w:val="20"/>
    </w:rPr>
  </w:style>
  <w:style w:type="character" w:customStyle="1" w:styleId="CommentTextChar">
    <w:name w:val="Comment Text Char"/>
    <w:basedOn w:val="DefaultParagraphFont"/>
    <w:link w:val="CommentText"/>
    <w:uiPriority w:val="99"/>
    <w:semiHidden/>
    <w:rsid w:val="00F811F1"/>
    <w:rPr>
      <w:sz w:val="20"/>
      <w:szCs w:val="20"/>
    </w:rPr>
  </w:style>
  <w:style w:type="paragraph" w:styleId="BalloonText">
    <w:name w:val="Balloon Text"/>
    <w:basedOn w:val="Normal"/>
    <w:link w:val="BalloonTextChar"/>
    <w:uiPriority w:val="99"/>
    <w:semiHidden/>
    <w:unhideWhenUsed/>
    <w:rsid w:val="00F81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1F1"/>
    <w:rPr>
      <w:rFonts w:ascii="Segoe UI" w:hAnsi="Segoe UI" w:cs="Segoe UI"/>
      <w:sz w:val="18"/>
      <w:szCs w:val="18"/>
    </w:rPr>
  </w:style>
  <w:style w:type="paragraph" w:styleId="NormalWeb">
    <w:name w:val="Normal (Web)"/>
    <w:basedOn w:val="Normal"/>
    <w:uiPriority w:val="99"/>
    <w:unhideWhenUsed/>
    <w:rsid w:val="007D713C"/>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938E5"/>
    <w:rPr>
      <w:b/>
      <w:bCs/>
    </w:rPr>
  </w:style>
  <w:style w:type="character" w:customStyle="1" w:styleId="CommentSubjectChar">
    <w:name w:val="Comment Subject Char"/>
    <w:basedOn w:val="CommentTextChar"/>
    <w:link w:val="CommentSubject"/>
    <w:uiPriority w:val="99"/>
    <w:semiHidden/>
    <w:rsid w:val="00F93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853">
      <w:bodyDiv w:val="1"/>
      <w:marLeft w:val="0"/>
      <w:marRight w:val="0"/>
      <w:marTop w:val="0"/>
      <w:marBottom w:val="0"/>
      <w:divBdr>
        <w:top w:val="none" w:sz="0" w:space="0" w:color="auto"/>
        <w:left w:val="none" w:sz="0" w:space="0" w:color="auto"/>
        <w:bottom w:val="none" w:sz="0" w:space="0" w:color="auto"/>
        <w:right w:val="none" w:sz="0" w:space="0" w:color="auto"/>
      </w:divBdr>
    </w:div>
    <w:div w:id="255790686">
      <w:bodyDiv w:val="1"/>
      <w:marLeft w:val="0"/>
      <w:marRight w:val="0"/>
      <w:marTop w:val="0"/>
      <w:marBottom w:val="0"/>
      <w:divBdr>
        <w:top w:val="none" w:sz="0" w:space="0" w:color="auto"/>
        <w:left w:val="none" w:sz="0" w:space="0" w:color="auto"/>
        <w:bottom w:val="none" w:sz="0" w:space="0" w:color="auto"/>
        <w:right w:val="none" w:sz="0" w:space="0" w:color="auto"/>
      </w:divBdr>
    </w:div>
    <w:div w:id="660889000">
      <w:bodyDiv w:val="1"/>
      <w:marLeft w:val="0"/>
      <w:marRight w:val="0"/>
      <w:marTop w:val="0"/>
      <w:marBottom w:val="0"/>
      <w:divBdr>
        <w:top w:val="none" w:sz="0" w:space="0" w:color="auto"/>
        <w:left w:val="none" w:sz="0" w:space="0" w:color="auto"/>
        <w:bottom w:val="none" w:sz="0" w:space="0" w:color="auto"/>
        <w:right w:val="none" w:sz="0" w:space="0" w:color="auto"/>
      </w:divBdr>
    </w:div>
    <w:div w:id="821316429">
      <w:bodyDiv w:val="1"/>
      <w:marLeft w:val="0"/>
      <w:marRight w:val="0"/>
      <w:marTop w:val="0"/>
      <w:marBottom w:val="0"/>
      <w:divBdr>
        <w:top w:val="none" w:sz="0" w:space="0" w:color="auto"/>
        <w:left w:val="none" w:sz="0" w:space="0" w:color="auto"/>
        <w:bottom w:val="none" w:sz="0" w:space="0" w:color="auto"/>
        <w:right w:val="none" w:sz="0" w:space="0" w:color="auto"/>
      </w:divBdr>
    </w:div>
    <w:div w:id="1352877232">
      <w:bodyDiv w:val="1"/>
      <w:marLeft w:val="0"/>
      <w:marRight w:val="0"/>
      <w:marTop w:val="0"/>
      <w:marBottom w:val="0"/>
      <w:divBdr>
        <w:top w:val="none" w:sz="0" w:space="0" w:color="auto"/>
        <w:left w:val="none" w:sz="0" w:space="0" w:color="auto"/>
        <w:bottom w:val="none" w:sz="0" w:space="0" w:color="auto"/>
        <w:right w:val="none" w:sz="0" w:space="0" w:color="auto"/>
      </w:divBdr>
    </w:div>
    <w:div w:id="1593128433">
      <w:bodyDiv w:val="1"/>
      <w:marLeft w:val="0"/>
      <w:marRight w:val="0"/>
      <w:marTop w:val="0"/>
      <w:marBottom w:val="0"/>
      <w:divBdr>
        <w:top w:val="none" w:sz="0" w:space="0" w:color="auto"/>
        <w:left w:val="none" w:sz="0" w:space="0" w:color="auto"/>
        <w:bottom w:val="none" w:sz="0" w:space="0" w:color="auto"/>
        <w:right w:val="none" w:sz="0" w:space="0" w:color="auto"/>
      </w:divBdr>
    </w:div>
    <w:div w:id="1679772379">
      <w:bodyDiv w:val="1"/>
      <w:marLeft w:val="0"/>
      <w:marRight w:val="0"/>
      <w:marTop w:val="0"/>
      <w:marBottom w:val="0"/>
      <w:divBdr>
        <w:top w:val="none" w:sz="0" w:space="0" w:color="auto"/>
        <w:left w:val="none" w:sz="0" w:space="0" w:color="auto"/>
        <w:bottom w:val="none" w:sz="0" w:space="0" w:color="auto"/>
        <w:right w:val="none" w:sz="0" w:space="0" w:color="auto"/>
      </w:divBdr>
    </w:div>
    <w:div w:id="1705134915">
      <w:bodyDiv w:val="1"/>
      <w:marLeft w:val="0"/>
      <w:marRight w:val="0"/>
      <w:marTop w:val="0"/>
      <w:marBottom w:val="0"/>
      <w:divBdr>
        <w:top w:val="none" w:sz="0" w:space="0" w:color="auto"/>
        <w:left w:val="none" w:sz="0" w:space="0" w:color="auto"/>
        <w:bottom w:val="none" w:sz="0" w:space="0" w:color="auto"/>
        <w:right w:val="none" w:sz="0" w:space="0" w:color="auto"/>
      </w:divBdr>
    </w:div>
    <w:div w:id="1828355087">
      <w:bodyDiv w:val="1"/>
      <w:marLeft w:val="0"/>
      <w:marRight w:val="0"/>
      <w:marTop w:val="0"/>
      <w:marBottom w:val="0"/>
      <w:divBdr>
        <w:top w:val="none" w:sz="0" w:space="0" w:color="auto"/>
        <w:left w:val="none" w:sz="0" w:space="0" w:color="auto"/>
        <w:bottom w:val="none" w:sz="0" w:space="0" w:color="auto"/>
        <w:right w:val="none" w:sz="0" w:space="0" w:color="auto"/>
      </w:divBdr>
    </w:div>
    <w:div w:id="210541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terprise.com/en/business-car-rental.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nationalcar.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430A-B291-4102-BFCC-4D59230A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XCO Program Summary 2021</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XCO Program Summary 2021</dc:title>
  <dc:subject/>
  <dc:creator>e198kq</dc:creator>
  <cp:keywords/>
  <dc:description/>
  <cp:lastModifiedBy>Crowder, Mack J</cp:lastModifiedBy>
  <cp:revision>2</cp:revision>
  <dcterms:created xsi:type="dcterms:W3CDTF">2024-07-22T12:43:00Z</dcterms:created>
  <dcterms:modified xsi:type="dcterms:W3CDTF">2024-07-22T12:43:00Z</dcterms:modified>
</cp:coreProperties>
</file>